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74" w:rsidRDefault="003D1774" w:rsidP="003D1774">
      <w:pPr>
        <w:jc w:val="center"/>
        <w:rPr>
          <w:rFonts w:cs="Arial"/>
          <w:b/>
          <w:bCs/>
          <w:sz w:val="28"/>
          <w:szCs w:val="28"/>
          <w:u w:val="single"/>
          <w:rtl/>
        </w:rPr>
      </w:pPr>
      <w:r w:rsidRPr="003D1774">
        <w:rPr>
          <w:rFonts w:cs="Arial" w:hint="cs"/>
          <w:b/>
          <w:bCs/>
          <w:sz w:val="28"/>
          <w:szCs w:val="28"/>
          <w:u w:val="single"/>
          <w:rtl/>
        </w:rPr>
        <w:t xml:space="preserve">קול קורא </w:t>
      </w:r>
      <w:r w:rsidRPr="003D1774">
        <w:rPr>
          <w:rFonts w:cs="Arial"/>
          <w:b/>
          <w:bCs/>
          <w:sz w:val="28"/>
          <w:szCs w:val="28"/>
          <w:u w:val="single"/>
          <w:rtl/>
        </w:rPr>
        <w:t>–</w:t>
      </w:r>
      <w:r w:rsidRPr="003D1774">
        <w:rPr>
          <w:rFonts w:cs="Arial" w:hint="cs"/>
          <w:b/>
          <w:bCs/>
          <w:sz w:val="28"/>
          <w:szCs w:val="28"/>
          <w:u w:val="single"/>
          <w:rtl/>
        </w:rPr>
        <w:t xml:space="preserve"> האקדמיה הלאומית הישראלית למדעים</w:t>
      </w:r>
    </w:p>
    <w:p w:rsidR="003D1774" w:rsidRPr="003D1774" w:rsidRDefault="003D1774" w:rsidP="003D1774">
      <w:pPr>
        <w:jc w:val="center"/>
        <w:rPr>
          <w:rFonts w:cs="Arial"/>
          <w:b/>
          <w:bCs/>
          <w:i/>
          <w:iCs/>
          <w:sz w:val="28"/>
          <w:szCs w:val="28"/>
          <w:u w:val="single"/>
          <w:rtl/>
        </w:rPr>
      </w:pPr>
      <w:r w:rsidRPr="003D1774">
        <w:rPr>
          <w:rFonts w:cs="Arial" w:hint="cs"/>
          <w:b/>
          <w:bCs/>
          <w:i/>
          <w:iCs/>
          <w:color w:val="FF0000"/>
          <w:sz w:val="28"/>
          <w:szCs w:val="28"/>
          <w:u w:val="single"/>
          <w:rtl/>
        </w:rPr>
        <w:t>נושאי חיבורים לההדרה</w:t>
      </w:r>
    </w:p>
    <w:p w:rsidR="003D1774" w:rsidRDefault="003D1774" w:rsidP="003D1774">
      <w:pPr>
        <w:rPr>
          <w:rFonts w:cs="Arial"/>
          <w:b/>
          <w:bCs/>
          <w:rtl/>
        </w:rPr>
      </w:pPr>
    </w:p>
    <w:p w:rsidR="003D1774" w:rsidRDefault="003D1774" w:rsidP="003D1774">
      <w:pPr>
        <w:rPr>
          <w:rFonts w:cs="Arial"/>
          <w:b/>
          <w:bCs/>
          <w:rtl/>
        </w:rPr>
      </w:pPr>
      <w:r w:rsidRPr="003D1774">
        <w:rPr>
          <w:rFonts w:cs="Arial"/>
          <w:b/>
          <w:bCs/>
          <w:rtl/>
        </w:rPr>
        <w:t xml:space="preserve">ועדת ההיגוי של מיזם זה מטעם האקדמיה למדעים מבקשת עתה לקבל הצעות לההדרת </w:t>
      </w:r>
      <w:bookmarkStart w:id="0" w:name="_GoBack"/>
      <w:r w:rsidRPr="003D1774">
        <w:rPr>
          <w:rFonts w:cs="Arial"/>
          <w:b/>
          <w:bCs/>
          <w:rtl/>
        </w:rPr>
        <w:t>החיבורים האלה:</w:t>
      </w:r>
    </w:p>
    <w:bookmarkEnd w:id="0"/>
    <w:p w:rsidR="003D1774" w:rsidRPr="003D1774" w:rsidRDefault="003D1774" w:rsidP="003D1774">
      <w:pPr>
        <w:pStyle w:val="ListParagraph"/>
        <w:numPr>
          <w:ilvl w:val="0"/>
          <w:numId w:val="1"/>
        </w:numPr>
      </w:pPr>
      <w:r w:rsidRPr="003D1774">
        <w:rPr>
          <w:rFonts w:cs="Arial"/>
          <w:rtl/>
        </w:rPr>
        <w:t>שו"ת של חכמי אשכנז וצרפת במאות העשירית והאחת עשרה (באחריות פרופ' אברהם גרוסמן)</w:t>
      </w:r>
    </w:p>
    <w:p w:rsidR="003D1774" w:rsidRPr="003D1774" w:rsidRDefault="003D1774" w:rsidP="003D1774">
      <w:pPr>
        <w:pStyle w:val="ListParagraph"/>
        <w:numPr>
          <w:ilvl w:val="0"/>
          <w:numId w:val="1"/>
        </w:numPr>
      </w:pPr>
      <w:r w:rsidRPr="003D1774">
        <w:rPr>
          <w:rFonts w:cs="Arial"/>
          <w:rtl/>
        </w:rPr>
        <w:t>מעשה הגאונים (באחריות מר יעקב גוגנהיים)</w:t>
      </w:r>
    </w:p>
    <w:p w:rsidR="003D1774" w:rsidRPr="003D1774" w:rsidRDefault="003D1774" w:rsidP="003D1774">
      <w:pPr>
        <w:pStyle w:val="ListParagraph"/>
        <w:numPr>
          <w:ilvl w:val="0"/>
          <w:numId w:val="1"/>
        </w:numPr>
      </w:pPr>
      <w:r w:rsidRPr="003D1774">
        <w:rPr>
          <w:rFonts w:cs="Arial"/>
          <w:rtl/>
        </w:rPr>
        <w:t>ספר הרוקח (באחריות מר יעקב גוגנהיים)</w:t>
      </w:r>
    </w:p>
    <w:p w:rsidR="003D1774" w:rsidRPr="003D1774" w:rsidRDefault="003D1774" w:rsidP="003D1774">
      <w:pPr>
        <w:pStyle w:val="ListParagraph"/>
        <w:numPr>
          <w:ilvl w:val="0"/>
          <w:numId w:val="1"/>
        </w:numPr>
      </w:pPr>
      <w:r w:rsidRPr="003D1774">
        <w:rPr>
          <w:rFonts w:cs="Arial"/>
          <w:rtl/>
        </w:rPr>
        <w:t>ספרי צוואות (באחריות פרופ' שמחה עמנואל)</w:t>
      </w:r>
    </w:p>
    <w:p w:rsidR="003D1774" w:rsidRPr="003D1774" w:rsidRDefault="003D1774" w:rsidP="003D1774">
      <w:pPr>
        <w:pStyle w:val="ListParagraph"/>
        <w:numPr>
          <w:ilvl w:val="0"/>
          <w:numId w:val="1"/>
        </w:numPr>
      </w:pPr>
      <w:r w:rsidRPr="003D1774">
        <w:rPr>
          <w:rFonts w:cs="Arial"/>
          <w:rtl/>
        </w:rPr>
        <w:t>רשימות כרונולוגיות (באחריות פרופ' שמחה עמנואל)</w:t>
      </w:r>
    </w:p>
    <w:p w:rsidR="003D1774" w:rsidRPr="003D1774" w:rsidRDefault="003D1774" w:rsidP="003D1774">
      <w:pPr>
        <w:pStyle w:val="ListParagraph"/>
        <w:numPr>
          <w:ilvl w:val="0"/>
          <w:numId w:val="1"/>
        </w:numPr>
      </w:pPr>
      <w:r w:rsidRPr="003D1774">
        <w:rPr>
          <w:rFonts w:cs="Arial"/>
          <w:rtl/>
        </w:rPr>
        <w:t>חיבורי תשובה של חסידי אשכנז (באחריות פרופ' שמחה עמנואל)</w:t>
      </w:r>
    </w:p>
    <w:p w:rsidR="003D1774" w:rsidRPr="003D1774" w:rsidRDefault="003D1774" w:rsidP="003D1774">
      <w:pPr>
        <w:pStyle w:val="ListParagraph"/>
        <w:numPr>
          <w:ilvl w:val="0"/>
          <w:numId w:val="1"/>
        </w:numPr>
      </w:pPr>
      <w:r w:rsidRPr="003D1774">
        <w:rPr>
          <w:rFonts w:cs="Arial"/>
          <w:rtl/>
        </w:rPr>
        <w:t xml:space="preserve">קורפוס של כתבי יד עם </w:t>
      </w:r>
      <w:proofErr w:type="spellStart"/>
      <w:r w:rsidRPr="003D1774">
        <w:rPr>
          <w:rFonts w:cs="Arial"/>
          <w:rtl/>
        </w:rPr>
        <w:t>קולופונים</w:t>
      </w:r>
      <w:proofErr w:type="spellEnd"/>
      <w:r w:rsidRPr="003D1774">
        <w:rPr>
          <w:rFonts w:cs="Arial"/>
          <w:rtl/>
        </w:rPr>
        <w:t xml:space="preserve"> שנכתבו באשכנז (באחריות פרופ' מלאכי בית-אריה)</w:t>
      </w:r>
    </w:p>
    <w:p w:rsidR="003D1774" w:rsidRPr="003D1774" w:rsidRDefault="003D1774" w:rsidP="003D1774">
      <w:pPr>
        <w:pStyle w:val="ListParagraph"/>
        <w:numPr>
          <w:ilvl w:val="0"/>
          <w:numId w:val="1"/>
        </w:numPr>
      </w:pPr>
      <w:r w:rsidRPr="003D1774">
        <w:rPr>
          <w:rFonts w:cs="Arial"/>
          <w:rtl/>
        </w:rPr>
        <w:t xml:space="preserve">ספר החשק או הפירוש על שבעים השמות של </w:t>
      </w:r>
      <w:proofErr w:type="spellStart"/>
      <w:r w:rsidRPr="003D1774">
        <w:rPr>
          <w:rFonts w:cs="Arial"/>
          <w:rtl/>
        </w:rPr>
        <w:t>מטטרון</w:t>
      </w:r>
      <w:proofErr w:type="spellEnd"/>
      <w:r w:rsidRPr="003D1774">
        <w:rPr>
          <w:rFonts w:cs="Arial"/>
          <w:rtl/>
        </w:rPr>
        <w:t xml:space="preserve"> (באחריות פרופ' משה </w:t>
      </w:r>
      <w:proofErr w:type="spellStart"/>
      <w:r w:rsidRPr="003D1774">
        <w:rPr>
          <w:rFonts w:cs="Arial"/>
          <w:rtl/>
        </w:rPr>
        <w:t>אידל</w:t>
      </w:r>
      <w:proofErr w:type="spellEnd"/>
      <w:r w:rsidRPr="003D1774">
        <w:rPr>
          <w:rFonts w:cs="Arial"/>
          <w:rtl/>
        </w:rPr>
        <w:t>)</w:t>
      </w:r>
    </w:p>
    <w:p w:rsidR="003D1774" w:rsidRPr="003D1774" w:rsidRDefault="003D1774" w:rsidP="003D1774">
      <w:pPr>
        <w:pStyle w:val="ListParagraph"/>
        <w:numPr>
          <w:ilvl w:val="0"/>
          <w:numId w:val="1"/>
        </w:numPr>
      </w:pPr>
      <w:r w:rsidRPr="003D1774">
        <w:rPr>
          <w:rFonts w:cs="Arial"/>
          <w:rtl/>
        </w:rPr>
        <w:t xml:space="preserve">אלעזר בן אשר הלוי, ספר </w:t>
      </w:r>
      <w:proofErr w:type="spellStart"/>
      <w:r w:rsidRPr="003D1774">
        <w:rPr>
          <w:rFonts w:cs="Arial"/>
          <w:rtl/>
        </w:rPr>
        <w:t>הזכרונות</w:t>
      </w:r>
      <w:proofErr w:type="spellEnd"/>
      <w:r w:rsidRPr="003D1774">
        <w:rPr>
          <w:rFonts w:cs="Arial"/>
          <w:rtl/>
        </w:rPr>
        <w:t xml:space="preserve"> (באחריות ד"ר פיטר </w:t>
      </w:r>
      <w:proofErr w:type="spellStart"/>
      <w:r w:rsidRPr="003D1774">
        <w:rPr>
          <w:rFonts w:cs="Arial"/>
          <w:rtl/>
        </w:rPr>
        <w:t>לנרד</w:t>
      </w:r>
      <w:proofErr w:type="spellEnd"/>
      <w:r>
        <w:rPr>
          <w:rFonts w:hint="cs"/>
          <w:rtl/>
        </w:rPr>
        <w:t>)</w:t>
      </w:r>
    </w:p>
    <w:p w:rsidR="00757D65" w:rsidRDefault="003D1774" w:rsidP="003D1774">
      <w:pPr>
        <w:rPr>
          <w:rtl/>
        </w:rPr>
      </w:pPr>
      <w:r w:rsidRPr="003D1774">
        <w:rPr>
          <w:rFonts w:cs="Arial"/>
          <w:rtl/>
        </w:rPr>
        <w:t xml:space="preserve">האחריות לאיתור כל כתבי היד הרלוונטיים תהיה על המהדירה או המהדיר. כל מהדורה ביקורתית תכלול מבוא היסטורי, ואפשר שאת המבוא יכתוב אדם אחר ולא המהדיר עצמו. תרומתו הספציפית של כל משתתף </w:t>
      </w:r>
      <w:proofErr w:type="spellStart"/>
      <w:r w:rsidRPr="003D1774">
        <w:rPr>
          <w:rFonts w:cs="Arial"/>
          <w:rtl/>
        </w:rPr>
        <w:t>בההדרתו</w:t>
      </w:r>
      <w:proofErr w:type="spellEnd"/>
      <w:r w:rsidRPr="003D1774">
        <w:rPr>
          <w:rFonts w:cs="Arial"/>
          <w:rtl/>
        </w:rPr>
        <w:t xml:space="preserve"> של חיבור תובלט בצורה הראויה.</w:t>
      </w:r>
    </w:p>
    <w:p w:rsidR="003D1774" w:rsidRDefault="003D1774" w:rsidP="003D1774">
      <w:pPr>
        <w:rPr>
          <w:rtl/>
        </w:rPr>
      </w:pPr>
    </w:p>
    <w:p w:rsidR="003D1774" w:rsidRPr="003D1774" w:rsidRDefault="003D1774" w:rsidP="003D1774"/>
    <w:sectPr w:rsidR="003D1774" w:rsidRPr="003D1774" w:rsidSect="006A37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50238"/>
    <w:multiLevelType w:val="hybridMultilevel"/>
    <w:tmpl w:val="922E88F4"/>
    <w:lvl w:ilvl="0" w:tplc="52CA86B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74"/>
    <w:rsid w:val="003D1774"/>
    <w:rsid w:val="006A3741"/>
    <w:rsid w:val="00757D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8FFC"/>
  <w15:chartTrackingRefBased/>
  <w15:docId w15:val="{8FD35F34-FED9-4803-A731-C2E90154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רויטל מור</dc:creator>
  <cp:keywords/>
  <dc:description/>
  <cp:lastModifiedBy>רויטל מור</cp:lastModifiedBy>
  <cp:revision>1</cp:revision>
  <dcterms:created xsi:type="dcterms:W3CDTF">2019-07-22T06:38:00Z</dcterms:created>
  <dcterms:modified xsi:type="dcterms:W3CDTF">2019-07-22T06:42:00Z</dcterms:modified>
</cp:coreProperties>
</file>