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E85552" w:rsidRPr="00B15D43" w:rsidRDefault="00E85552" w:rsidP="00E85552">
      <w:pPr>
        <w:pStyle w:val="Heading1"/>
        <w:shd w:val="clear" w:color="auto" w:fill="0070C0"/>
        <w:spacing w:before="0" w:after="0" w:line="480" w:lineRule="auto"/>
        <w:ind w:left="-23"/>
        <w:jc w:val="center"/>
        <w:rPr>
          <w:rFonts w:ascii="Arial" w:hAnsi="Arial"/>
          <w:b w:val="0"/>
          <w:color w:val="FFFFFF"/>
          <w:kern w:val="0"/>
          <w:szCs w:val="32"/>
          <w:rtl/>
          <w:lang w:val="en-US" w:eastAsia="en-US"/>
        </w:rPr>
      </w:pPr>
      <w:r w:rsidRPr="00B15D43">
        <w:rPr>
          <w:rFonts w:ascii="Arial" w:hAnsi="Arial"/>
          <w:b w:val="0"/>
          <w:color w:val="FFFFFF"/>
          <w:kern w:val="0"/>
          <w:szCs w:val="32"/>
          <w:rtl/>
          <w:lang w:val="en-US" w:eastAsia="en-US"/>
        </w:rPr>
        <w:t>הקרן הלאומית למחקר מדעי יישומי והנדסי (מי"ה)</w:t>
      </w:r>
    </w:p>
    <w:p w:rsidR="00E85552" w:rsidRPr="00B15D43" w:rsidRDefault="00E85552" w:rsidP="003229DB">
      <w:pPr>
        <w:pStyle w:val="Heading1"/>
        <w:shd w:val="clear" w:color="auto" w:fill="0070C0"/>
        <w:spacing w:before="0" w:after="0" w:line="480" w:lineRule="auto"/>
        <w:ind w:left="-23"/>
        <w:jc w:val="center"/>
        <w:rPr>
          <w:rFonts w:ascii="Arial" w:hAnsi="Arial"/>
          <w:b w:val="0"/>
          <w:color w:val="FFFFFF"/>
          <w:kern w:val="0"/>
          <w:szCs w:val="32"/>
          <w:rtl/>
          <w:lang w:val="en-US" w:eastAsia="en-US"/>
        </w:rPr>
      </w:pPr>
      <w:r w:rsidRPr="00B15D43">
        <w:rPr>
          <w:rFonts w:ascii="Arial" w:hAnsi="Arial"/>
          <w:b w:val="0"/>
          <w:color w:val="FFFFFF"/>
          <w:kern w:val="0"/>
          <w:szCs w:val="32"/>
          <w:rtl/>
          <w:lang w:val="en-US" w:eastAsia="en-US"/>
        </w:rPr>
        <w:t xml:space="preserve">קול קורא להגשת </w:t>
      </w:r>
      <w:r>
        <w:rPr>
          <w:rFonts w:ascii="Arial" w:hAnsi="Arial" w:hint="cs"/>
          <w:b w:val="0"/>
          <w:color w:val="FFFFFF"/>
          <w:kern w:val="0"/>
          <w:szCs w:val="32"/>
          <w:rtl/>
          <w:lang w:val="en-US" w:eastAsia="en-US"/>
        </w:rPr>
        <w:t>קדם-</w:t>
      </w:r>
      <w:r w:rsidRPr="00B15D43">
        <w:rPr>
          <w:rFonts w:ascii="Arial" w:hAnsi="Arial"/>
          <w:b w:val="0"/>
          <w:color w:val="FFFFFF"/>
          <w:kern w:val="0"/>
          <w:szCs w:val="32"/>
          <w:rtl/>
          <w:lang w:val="en-US" w:eastAsia="en-US"/>
        </w:rPr>
        <w:t xml:space="preserve">הצעות מחקר לשנת </w:t>
      </w:r>
      <w:r w:rsidR="003229DB">
        <w:rPr>
          <w:rFonts w:ascii="Arial" w:hAnsi="Arial" w:hint="cs"/>
          <w:b w:val="0"/>
          <w:color w:val="FFFFFF"/>
          <w:kern w:val="0"/>
          <w:szCs w:val="32"/>
          <w:rtl/>
          <w:lang w:val="en-US" w:eastAsia="en-US"/>
        </w:rPr>
        <w:t>2019</w:t>
      </w:r>
    </w:p>
    <w:p w:rsidR="00E85552" w:rsidRPr="00AA1074" w:rsidRDefault="00E85552" w:rsidP="003229DB">
      <w:pPr>
        <w:pStyle w:val="Heading1"/>
        <w:shd w:val="clear" w:color="auto" w:fill="0070C0"/>
        <w:spacing w:before="0" w:after="0" w:line="480" w:lineRule="auto"/>
        <w:ind w:left="-23"/>
        <w:jc w:val="center"/>
        <w:rPr>
          <w:rFonts w:ascii="Arial" w:hAnsi="Arial"/>
          <w:b w:val="0"/>
          <w:color w:val="FFFFFF"/>
          <w:kern w:val="0"/>
          <w:szCs w:val="32"/>
          <w:lang w:val="en-US" w:eastAsia="en-US"/>
        </w:rPr>
      </w:pPr>
      <w:r>
        <w:rPr>
          <w:rFonts w:ascii="Arial" w:hAnsi="Arial" w:hint="cs"/>
          <w:b w:val="0"/>
          <w:color w:val="FFFFFF"/>
          <w:kern w:val="0"/>
          <w:szCs w:val="32"/>
          <w:rtl/>
          <w:lang w:val="en-US" w:eastAsia="en-US"/>
        </w:rPr>
        <w:t>בתחומי</w:t>
      </w:r>
      <w:r w:rsidRPr="00B15D43">
        <w:rPr>
          <w:rFonts w:ascii="Arial" w:hAnsi="Arial"/>
          <w:b w:val="0"/>
          <w:color w:val="FFFFFF"/>
          <w:kern w:val="0"/>
          <w:szCs w:val="32"/>
          <w:rtl/>
          <w:lang w:val="en-US" w:eastAsia="en-US"/>
        </w:rPr>
        <w:t xml:space="preserve"> ההנדסה</w:t>
      </w:r>
      <w:r>
        <w:rPr>
          <w:rFonts w:ascii="Arial" w:hAnsi="Arial" w:hint="cs"/>
          <w:b w:val="0"/>
          <w:color w:val="FFFFFF"/>
          <w:kern w:val="0"/>
          <w:szCs w:val="32"/>
          <w:rtl/>
          <w:lang w:val="en-US" w:eastAsia="en-US"/>
        </w:rPr>
        <w:t xml:space="preserve">: </w:t>
      </w:r>
      <w:r w:rsidR="00C36E92">
        <w:rPr>
          <w:rFonts w:ascii="Arial" w:hAnsi="Arial" w:hint="cs"/>
          <w:b w:val="0"/>
          <w:color w:val="FFFFFF"/>
          <w:kern w:val="0"/>
          <w:szCs w:val="32"/>
          <w:rtl/>
          <w:lang w:val="en-US" w:eastAsia="en-US"/>
        </w:rPr>
        <w:t>בינה מלאכותית; ננו-אלקטרוניקה</w:t>
      </w:r>
      <w:r w:rsidR="003229DB">
        <w:rPr>
          <w:rFonts w:ascii="Arial" w:hAnsi="Arial" w:hint="cs"/>
          <w:b w:val="0"/>
          <w:color w:val="FFFFFF"/>
          <w:kern w:val="0"/>
          <w:szCs w:val="32"/>
          <w:rtl/>
          <w:lang w:val="en-US" w:eastAsia="en-US"/>
        </w:rPr>
        <w:t xml:space="preserve"> </w:t>
      </w:r>
      <w:r w:rsidR="00C36E92">
        <w:rPr>
          <w:rFonts w:ascii="Arial" w:hAnsi="Arial" w:hint="cs"/>
          <w:b w:val="0"/>
          <w:color w:val="FFFFFF"/>
          <w:kern w:val="0"/>
          <w:szCs w:val="32"/>
          <w:rtl/>
          <w:lang w:val="en-US" w:eastAsia="en-US"/>
        </w:rPr>
        <w:t>ו</w:t>
      </w:r>
      <w:r w:rsidR="003229DB">
        <w:rPr>
          <w:rFonts w:ascii="Arial" w:hAnsi="Arial" w:hint="cs"/>
          <w:b w:val="0"/>
          <w:color w:val="FFFFFF"/>
          <w:kern w:val="0"/>
          <w:szCs w:val="32"/>
          <w:rtl/>
          <w:lang w:val="en-US" w:eastAsia="en-US"/>
        </w:rPr>
        <w:t>הנדסה גרעינית</w:t>
      </w:r>
      <w:r>
        <w:rPr>
          <w:rFonts w:hint="cs"/>
          <w:szCs w:val="32"/>
          <w:rtl/>
        </w:rPr>
        <w:t xml:space="preserve"> </w:t>
      </w:r>
    </w:p>
    <w:p w:rsidR="0005274B" w:rsidRDefault="0005274B" w:rsidP="008C229D">
      <w:pPr>
        <w:spacing w:line="480" w:lineRule="auto"/>
        <w:rPr>
          <w:sz w:val="28"/>
          <w:szCs w:val="28"/>
          <w:rtl/>
        </w:rPr>
      </w:pPr>
    </w:p>
    <w:p w:rsidR="008C229D" w:rsidRDefault="008C229D" w:rsidP="008C229D">
      <w:pPr>
        <w:spacing w:line="48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05274B" w:rsidRPr="009A6588" w:rsidRDefault="0005274B" w:rsidP="008C229D">
      <w:pPr>
        <w:spacing w:line="480" w:lineRule="auto"/>
        <w:rPr>
          <w:sz w:val="28"/>
          <w:szCs w:val="28"/>
        </w:rPr>
      </w:pPr>
    </w:p>
    <w:p w:rsidR="00A2383E" w:rsidRDefault="00A2383E" w:rsidP="000B51CC">
      <w:pPr>
        <w:pStyle w:val="Heading1"/>
        <w:numPr>
          <w:ilvl w:val="0"/>
          <w:numId w:val="6"/>
        </w:numPr>
        <w:spacing w:before="0" w:after="0" w:line="480" w:lineRule="auto"/>
        <w:rPr>
          <w:rtl/>
        </w:rPr>
      </w:pPr>
      <w:r w:rsidRPr="00BC580E">
        <w:rPr>
          <w:rtl/>
        </w:rPr>
        <w:t>כללי:</w:t>
      </w:r>
    </w:p>
    <w:p w:rsidR="00E85552" w:rsidRDefault="00E85552" w:rsidP="00E85552">
      <w:pPr>
        <w:pStyle w:val="BodyText"/>
        <w:spacing w:line="480" w:lineRule="auto"/>
        <w:ind w:left="360"/>
        <w:rPr>
          <w:rFonts w:ascii="Arial" w:hAnsi="Arial"/>
          <w:b/>
          <w:bCs w:val="0"/>
          <w:szCs w:val="24"/>
          <w:rtl/>
          <w:lang w:val="en-US" w:eastAsia="en-US"/>
        </w:rPr>
      </w:pPr>
      <w:r>
        <w:rPr>
          <w:rFonts w:ascii="Arial" w:hAnsi="Arial"/>
          <w:b/>
          <w:bCs w:val="0"/>
          <w:szCs w:val="24"/>
          <w:rtl/>
          <w:lang w:val="en-US" w:eastAsia="en-US"/>
        </w:rPr>
        <w:t>משרד המדע והטכנולוגיה</w:t>
      </w:r>
      <w:r w:rsidRPr="00FA2715">
        <w:rPr>
          <w:rFonts w:ascii="Arial" w:hAnsi="Arial"/>
          <w:b/>
          <w:bCs w:val="0"/>
          <w:szCs w:val="24"/>
          <w:rtl/>
          <w:lang w:val="en-US" w:eastAsia="en-US"/>
        </w:rPr>
        <w:t xml:space="preserve"> (להלן – </w:t>
      </w:r>
      <w:r w:rsidRPr="00EA04B6">
        <w:rPr>
          <w:rFonts w:ascii="Arial" w:hAnsi="Arial"/>
          <w:szCs w:val="24"/>
          <w:rtl/>
          <w:lang w:val="en-US" w:eastAsia="en-US"/>
        </w:rPr>
        <w:t>המשרד</w:t>
      </w:r>
      <w:r w:rsidRPr="00FA2715">
        <w:rPr>
          <w:rFonts w:ascii="Arial" w:hAnsi="Arial"/>
          <w:b/>
          <w:bCs w:val="0"/>
          <w:szCs w:val="24"/>
          <w:rtl/>
          <w:lang w:val="en-US" w:eastAsia="en-US"/>
        </w:rPr>
        <w:t>) אמון על פיתוח מחקר מדעי יישומי ומחקר הנדסי. כיום מדינת ישראל פועלת במספר תחומים לעידוד המחקר והפיתוח במערך המורכב מהמחקר הבסיסי ועד למו"פ התעשייתי. בעוד שהקרנות הקיימות מספקות מענה הולם בעיקר למחקר בסיסי, לא קיים מענה מספק לתמיכה במחקר מדעי יישומי ובמחקר הנדסי. חוסר התמיכה במחקר מדעי יישומי ובמחקר הנדסי מוביל באופן ישיר לירידה בדירוג העולמי של ישראל, בכל הקשור למדעי ההנדסה (לדוגמה, בשנת 1984 ישראל דורגה בין שלוש המדינות המובילות בפרסומים בתחום ואילו לאחרונה דורגה בחמישייה השנייה ב</w:t>
      </w:r>
      <w:r>
        <w:rPr>
          <w:rFonts w:ascii="Arial" w:hAnsi="Arial"/>
          <w:b/>
          <w:bCs w:val="0"/>
          <w:szCs w:val="24"/>
          <w:rtl/>
          <w:lang w:val="en-US" w:eastAsia="en-US"/>
        </w:rPr>
        <w:t>לבד).</w:t>
      </w:r>
      <w:r>
        <w:rPr>
          <w:rFonts w:ascii="Arial" w:hAnsi="Arial" w:hint="cs"/>
          <w:b/>
          <w:bCs w:val="0"/>
          <w:szCs w:val="24"/>
          <w:rtl/>
          <w:lang w:val="en-US" w:eastAsia="en-US"/>
        </w:rPr>
        <w:t xml:space="preserve"> </w:t>
      </w:r>
    </w:p>
    <w:p w:rsidR="00E85552" w:rsidRDefault="00E85552" w:rsidP="00E85552">
      <w:pPr>
        <w:pStyle w:val="BodyText"/>
        <w:spacing w:line="480" w:lineRule="auto"/>
        <w:ind w:left="360"/>
        <w:rPr>
          <w:rFonts w:ascii="Arial" w:hAnsi="Arial"/>
          <w:b/>
          <w:bCs w:val="0"/>
          <w:szCs w:val="24"/>
          <w:rtl/>
          <w:lang w:val="en-US" w:eastAsia="en-US"/>
        </w:rPr>
      </w:pPr>
    </w:p>
    <w:p w:rsidR="00E85552" w:rsidRDefault="00E85552" w:rsidP="00E85552">
      <w:pPr>
        <w:pStyle w:val="BodyText"/>
        <w:spacing w:line="480" w:lineRule="auto"/>
        <w:ind w:left="360"/>
        <w:rPr>
          <w:rFonts w:ascii="Arial" w:hAnsi="Arial"/>
          <w:b/>
          <w:bCs w:val="0"/>
          <w:szCs w:val="24"/>
          <w:rtl/>
          <w:lang w:val="en-US" w:eastAsia="en-US"/>
        </w:rPr>
      </w:pPr>
      <w:r w:rsidRPr="00FA2715">
        <w:rPr>
          <w:rFonts w:ascii="Arial" w:hAnsi="Arial"/>
          <w:b/>
          <w:bCs w:val="0"/>
          <w:szCs w:val="24"/>
          <w:rtl/>
          <w:lang w:val="en-US" w:eastAsia="en-US"/>
        </w:rPr>
        <w:t xml:space="preserve">המשרד זיהה את החסר במקורות למענקי מחקר במדע יישומי ומחקר הנדסי במערכת האקדמית בישראל. לפיכך, החליט המשרד על הקמת תכנית מענקי מחקר לעידוד ולחיזוק המחקר המדעי היישומי והמחקר ההנדסי, במטרה ליצור מסה קריטית של ידע וכוח אדם </w:t>
      </w:r>
      <w:r w:rsidRPr="00FA2715">
        <w:rPr>
          <w:rFonts w:ascii="Arial" w:hAnsi="Arial"/>
          <w:b/>
          <w:bCs w:val="0"/>
          <w:szCs w:val="24"/>
          <w:rtl/>
          <w:lang w:val="en-US" w:eastAsia="en-US"/>
        </w:rPr>
        <w:lastRenderedPageBreak/>
        <w:t>בתחום. חיזוק המחקר בתחום</w:t>
      </w:r>
      <w:r>
        <w:rPr>
          <w:rFonts w:ascii="Arial" w:hAnsi="Arial" w:hint="cs"/>
          <w:b/>
          <w:bCs w:val="0"/>
          <w:szCs w:val="24"/>
          <w:rtl/>
          <w:lang w:val="en-US" w:eastAsia="en-US"/>
        </w:rPr>
        <w:t xml:space="preserve"> זה</w:t>
      </w:r>
      <w:r w:rsidRPr="00FA2715">
        <w:rPr>
          <w:rFonts w:ascii="Arial" w:hAnsi="Arial"/>
          <w:b/>
          <w:bCs w:val="0"/>
          <w:szCs w:val="24"/>
          <w:rtl/>
          <w:lang w:val="en-US" w:eastAsia="en-US"/>
        </w:rPr>
        <w:t xml:space="preserve"> יתרום ישירות לחיזוק הסגל האקדמי בתחום המדע היישומי וההנדסי באוניברסיטאות, במכללות ובמכוני המחקר, ובכך יביא לחיזוקה של האקדמיה, התעשייה, מערכת הביטחון הישראלית וכלכלת ישראל בתחומים אלה.</w:t>
      </w:r>
    </w:p>
    <w:p w:rsidR="00474171" w:rsidRDefault="00474171" w:rsidP="00E85552">
      <w:pPr>
        <w:pStyle w:val="BodyText"/>
        <w:spacing w:line="480" w:lineRule="auto"/>
        <w:ind w:left="360"/>
        <w:rPr>
          <w:rFonts w:ascii="Arial" w:hAnsi="Arial"/>
          <w:b/>
          <w:bCs w:val="0"/>
          <w:szCs w:val="24"/>
          <w:rtl/>
          <w:lang w:val="en-US" w:eastAsia="en-US"/>
        </w:rPr>
      </w:pPr>
    </w:p>
    <w:p w:rsidR="00C13116" w:rsidRDefault="00E85552" w:rsidP="00216442">
      <w:pPr>
        <w:pStyle w:val="BodyText"/>
        <w:spacing w:line="480" w:lineRule="auto"/>
        <w:rPr>
          <w:rFonts w:ascii="Arial" w:hAnsi="Arial"/>
          <w:szCs w:val="24"/>
          <w:rtl/>
          <w:lang w:eastAsia="en-US"/>
        </w:rPr>
      </w:pPr>
      <w:r w:rsidRPr="007043F8">
        <w:rPr>
          <w:rFonts w:ascii="Arial" w:hAnsi="Arial"/>
          <w:szCs w:val="24"/>
          <w:rtl/>
          <w:lang w:eastAsia="en-US"/>
        </w:rPr>
        <w:t xml:space="preserve">לצורך כך מפרסם המשרד קול קורא </w:t>
      </w:r>
      <w:r w:rsidRPr="007043F8">
        <w:rPr>
          <w:rFonts w:ascii="Arial" w:hAnsi="Arial" w:hint="cs"/>
          <w:szCs w:val="24"/>
          <w:rtl/>
          <w:lang w:eastAsia="en-US"/>
        </w:rPr>
        <w:t>ל</w:t>
      </w:r>
      <w:r>
        <w:rPr>
          <w:rFonts w:ascii="Arial" w:hAnsi="Arial" w:hint="cs"/>
          <w:szCs w:val="24"/>
          <w:rtl/>
          <w:lang w:eastAsia="en-US"/>
        </w:rPr>
        <w:t>קבלת קדם-</w:t>
      </w:r>
      <w:r w:rsidRPr="007043F8">
        <w:rPr>
          <w:rFonts w:ascii="Arial" w:hAnsi="Arial" w:hint="cs"/>
          <w:szCs w:val="24"/>
          <w:rtl/>
          <w:lang w:eastAsia="en-US"/>
        </w:rPr>
        <w:t xml:space="preserve">הצעות מחקר </w:t>
      </w:r>
      <w:r w:rsidRPr="00264770">
        <w:rPr>
          <w:rFonts w:ascii="Arial" w:hAnsi="Arial" w:hint="eastAsia"/>
          <w:szCs w:val="24"/>
          <w:rtl/>
          <w:lang w:eastAsia="en-US"/>
        </w:rPr>
        <w:t>למחקרים</w:t>
      </w:r>
      <w:r w:rsidRPr="00264770">
        <w:rPr>
          <w:rFonts w:ascii="Arial" w:hAnsi="Arial"/>
          <w:szCs w:val="24"/>
          <w:rtl/>
          <w:lang w:eastAsia="en-US"/>
        </w:rPr>
        <w:t xml:space="preserve"> </w:t>
      </w:r>
      <w:r w:rsidRPr="00264770">
        <w:rPr>
          <w:rFonts w:ascii="Arial" w:hAnsi="Arial" w:hint="eastAsia"/>
          <w:szCs w:val="24"/>
          <w:rtl/>
          <w:lang w:eastAsia="en-US"/>
        </w:rPr>
        <w:t>יישומיים</w:t>
      </w:r>
      <w:r w:rsidRPr="00264770">
        <w:rPr>
          <w:rFonts w:ascii="Arial" w:hAnsi="Arial"/>
          <w:szCs w:val="24"/>
          <w:rtl/>
          <w:lang w:eastAsia="en-US"/>
        </w:rPr>
        <w:t xml:space="preserve"> ו/או הנדסיים חדשניים </w:t>
      </w:r>
      <w:r w:rsidRPr="00264770">
        <w:rPr>
          <w:rFonts w:ascii="Arial" w:hAnsi="Arial" w:hint="eastAsia"/>
          <w:szCs w:val="24"/>
          <w:rtl/>
          <w:lang w:eastAsia="en-US"/>
        </w:rPr>
        <w:t>בתחומי</w:t>
      </w:r>
      <w:r w:rsidR="00216442">
        <w:rPr>
          <w:rFonts w:ascii="Arial" w:hAnsi="Arial" w:hint="cs"/>
          <w:szCs w:val="24"/>
          <w:rtl/>
          <w:lang w:eastAsia="en-US"/>
        </w:rPr>
        <w:t>ם</w:t>
      </w:r>
      <w:r w:rsidRPr="00264770">
        <w:rPr>
          <w:rFonts w:ascii="Arial" w:hAnsi="Arial"/>
          <w:szCs w:val="24"/>
          <w:rtl/>
          <w:lang w:eastAsia="en-US"/>
        </w:rPr>
        <w:t xml:space="preserve"> </w:t>
      </w:r>
      <w:r w:rsidRPr="00264770">
        <w:rPr>
          <w:rFonts w:ascii="Arial" w:hAnsi="Arial" w:hint="eastAsia"/>
          <w:szCs w:val="24"/>
          <w:rtl/>
          <w:lang w:eastAsia="en-US"/>
        </w:rPr>
        <w:t>הבאים</w:t>
      </w:r>
      <w:r w:rsidRPr="00264770">
        <w:rPr>
          <w:rFonts w:ascii="Arial" w:hAnsi="Arial"/>
          <w:szCs w:val="24"/>
          <w:rtl/>
          <w:lang w:eastAsia="en-US"/>
        </w:rPr>
        <w:t>:</w:t>
      </w:r>
    </w:p>
    <w:p w:rsidR="0005274B" w:rsidRPr="00264770" w:rsidRDefault="0005274B" w:rsidP="00216442">
      <w:pPr>
        <w:pStyle w:val="BodyText"/>
        <w:spacing w:line="480" w:lineRule="auto"/>
        <w:rPr>
          <w:rFonts w:ascii="Arial" w:hAnsi="Arial"/>
          <w:szCs w:val="24"/>
          <w:rtl/>
          <w:lang w:eastAsia="en-US"/>
        </w:rPr>
      </w:pPr>
    </w:p>
    <w:p w:rsidR="00AD5E3B" w:rsidRDefault="003229DB" w:rsidP="00216442">
      <w:pPr>
        <w:pStyle w:val="BodyText"/>
        <w:spacing w:line="480" w:lineRule="auto"/>
        <w:rPr>
          <w:rFonts w:ascii="Arial" w:hAnsi="Arial"/>
          <w:b/>
          <w:bCs w:val="0"/>
          <w:szCs w:val="24"/>
          <w:rtl/>
          <w:lang w:val="en-US" w:eastAsia="en-US"/>
        </w:rPr>
      </w:pPr>
      <w:r w:rsidRPr="003229DB">
        <w:rPr>
          <w:rFonts w:ascii="Arial" w:hAnsi="Arial" w:hint="cs"/>
          <w:rtl/>
          <w:lang w:val="en-US"/>
        </w:rPr>
        <w:t xml:space="preserve">בינה מלאכותית </w:t>
      </w:r>
      <w:r w:rsidR="00E85552" w:rsidRPr="003229DB">
        <w:rPr>
          <w:rFonts w:ascii="Arial" w:hAnsi="Arial" w:hint="cs"/>
          <w:rtl/>
          <w:lang w:val="en-US"/>
        </w:rPr>
        <w:t xml:space="preserve">- </w:t>
      </w:r>
      <w:r>
        <w:rPr>
          <w:rFonts w:ascii="Arial" w:hAnsi="Arial" w:hint="cs"/>
          <w:b/>
          <w:bCs w:val="0"/>
          <w:szCs w:val="24"/>
          <w:rtl/>
          <w:lang w:val="en-US" w:eastAsia="en-US"/>
        </w:rPr>
        <w:t xml:space="preserve"> </w:t>
      </w:r>
      <w:r w:rsidRPr="00AD5E3B">
        <w:rPr>
          <w:rFonts w:ascii="Arial" w:hAnsi="Arial"/>
          <w:b/>
          <w:bCs w:val="0"/>
          <w:szCs w:val="24"/>
          <w:rtl/>
          <w:lang w:val="en-US" w:eastAsia="en-US"/>
        </w:rPr>
        <w:t xml:space="preserve">בינה מלאכותית עוסקת ביצירת </w:t>
      </w:r>
      <w:r w:rsidR="00216442">
        <w:rPr>
          <w:rFonts w:ascii="Arial" w:hAnsi="Arial" w:hint="cs"/>
          <w:b/>
          <w:bCs w:val="0"/>
          <w:szCs w:val="24"/>
          <w:rtl/>
          <w:lang w:val="en-US" w:eastAsia="en-US"/>
        </w:rPr>
        <w:t xml:space="preserve">כלים </w:t>
      </w:r>
      <w:r w:rsidRPr="00AD5E3B">
        <w:rPr>
          <w:rFonts w:ascii="Arial" w:hAnsi="Arial"/>
          <w:b/>
          <w:bCs w:val="0"/>
          <w:szCs w:val="24"/>
          <w:rtl/>
          <w:lang w:val="en-US" w:eastAsia="en-US"/>
        </w:rPr>
        <w:t>בעלות תבונה העושות משימות שבני אדם מבצעים באופן אוטומטי, כגון: עיבוד תמונה, עיבוד שפה, וייצור מתקדם ע"י רובוטיקה חכמה.</w:t>
      </w:r>
    </w:p>
    <w:p w:rsidR="00C13116" w:rsidRDefault="00C13116" w:rsidP="003229DB">
      <w:pPr>
        <w:pStyle w:val="BodyText"/>
        <w:spacing w:line="480" w:lineRule="auto"/>
        <w:rPr>
          <w:rFonts w:ascii="Arial" w:hAnsi="Arial"/>
          <w:b/>
          <w:bCs w:val="0"/>
          <w:szCs w:val="24"/>
          <w:rtl/>
          <w:lang w:val="en-US" w:eastAsia="en-US"/>
        </w:rPr>
      </w:pPr>
    </w:p>
    <w:p w:rsidR="00FF03E6" w:rsidRDefault="00FF03E6" w:rsidP="00FF03E6">
      <w:pPr>
        <w:pStyle w:val="BodyText"/>
        <w:spacing w:line="480" w:lineRule="auto"/>
        <w:rPr>
          <w:rFonts w:ascii="Arial" w:hAnsi="Arial"/>
          <w:b/>
          <w:bCs w:val="0"/>
          <w:szCs w:val="24"/>
          <w:rtl/>
          <w:lang w:val="en-US" w:eastAsia="en-US"/>
        </w:rPr>
      </w:pPr>
      <w:r>
        <w:rPr>
          <w:rFonts w:ascii="Arial" w:hAnsi="Arial" w:hint="cs"/>
          <w:rtl/>
          <w:lang w:val="en-US"/>
        </w:rPr>
        <w:t>ננו-אלקטרוניקה</w:t>
      </w:r>
      <w:r w:rsidRPr="003229DB">
        <w:rPr>
          <w:rFonts w:ascii="Arial" w:hAnsi="Arial" w:hint="cs"/>
          <w:rtl/>
          <w:lang w:val="en-US"/>
        </w:rPr>
        <w:t xml:space="preserve"> - </w:t>
      </w:r>
      <w:r>
        <w:rPr>
          <w:rFonts w:ascii="Arial" w:hAnsi="Arial" w:hint="cs"/>
          <w:rtl/>
          <w:lang w:val="en-US"/>
        </w:rPr>
        <w:t xml:space="preserve"> </w:t>
      </w:r>
      <w:r w:rsidRPr="00AD5E3B">
        <w:rPr>
          <w:rFonts w:ascii="Arial" w:hAnsi="Arial"/>
          <w:b/>
          <w:bCs w:val="0"/>
          <w:szCs w:val="24"/>
          <w:rtl/>
          <w:lang w:val="en-US" w:eastAsia="en-US"/>
        </w:rPr>
        <w:t xml:space="preserve">תחום מדעי טכנולוגי העוסק ביישום התקנים אלקטרוניים ממבנים הקטנים מ-100 ננומטרים (ננומטר – מליארדית מטר): </w:t>
      </w:r>
    </w:p>
    <w:p w:rsidR="00FF03E6" w:rsidRPr="00AD5E3B" w:rsidRDefault="00FF03E6" w:rsidP="00FF03E6">
      <w:pPr>
        <w:pStyle w:val="BodyText"/>
        <w:spacing w:line="480" w:lineRule="auto"/>
        <w:rPr>
          <w:rFonts w:ascii="Arial" w:hAnsi="Arial"/>
          <w:b/>
          <w:bCs w:val="0"/>
          <w:szCs w:val="24"/>
          <w:lang w:val="en-US" w:eastAsia="en-US"/>
        </w:rPr>
      </w:pPr>
      <w:r w:rsidRPr="00AD5E3B">
        <w:rPr>
          <w:rFonts w:ascii="Arial" w:hAnsi="Arial"/>
          <w:b/>
          <w:bCs w:val="0"/>
          <w:szCs w:val="24"/>
          <w:rtl/>
          <w:lang w:val="en-US" w:eastAsia="en-US"/>
        </w:rPr>
        <w:t>ננו-רובוטיקה - רובוטים זעירים אשר בנויים ממרכיבים שגודלם בקנה מידה ננומטרי.</w:t>
      </w:r>
    </w:p>
    <w:p w:rsidR="00FF03E6" w:rsidRDefault="00FF03E6" w:rsidP="00FF03E6">
      <w:pPr>
        <w:pStyle w:val="BodyText"/>
        <w:spacing w:line="480" w:lineRule="auto"/>
        <w:rPr>
          <w:rFonts w:ascii="Arial" w:hAnsi="Arial"/>
          <w:b/>
          <w:bCs w:val="0"/>
          <w:szCs w:val="24"/>
          <w:rtl/>
          <w:lang w:val="en-US" w:eastAsia="en-US"/>
        </w:rPr>
      </w:pPr>
      <w:r w:rsidRPr="00AD5E3B">
        <w:rPr>
          <w:rFonts w:ascii="Arial" w:hAnsi="Arial"/>
          <w:b/>
          <w:bCs w:val="0"/>
          <w:szCs w:val="24"/>
          <w:rtl/>
          <w:lang w:val="en-US" w:eastAsia="en-US"/>
        </w:rPr>
        <w:t>ננו-רפואה - יכולת זיהוי וגילוי ריכוזים של ביו-מולקולות בזמן אמת לצורך בניית כלי אבחון רפואי באמצעות ננו</w:t>
      </w:r>
      <w:r>
        <w:rPr>
          <w:rFonts w:ascii="Arial" w:hAnsi="Arial" w:hint="cs"/>
          <w:b/>
          <w:bCs w:val="0"/>
          <w:szCs w:val="24"/>
          <w:rtl/>
          <w:lang w:val="en-US" w:eastAsia="en-US"/>
        </w:rPr>
        <w:t>-</w:t>
      </w:r>
      <w:r w:rsidRPr="00AD5E3B">
        <w:rPr>
          <w:rFonts w:ascii="Arial" w:hAnsi="Arial"/>
          <w:b/>
          <w:bCs w:val="0"/>
          <w:szCs w:val="24"/>
          <w:rtl/>
          <w:lang w:val="en-US" w:eastAsia="en-US"/>
        </w:rPr>
        <w:t xml:space="preserve">חיישנים אלקטרוניים. </w:t>
      </w:r>
    </w:p>
    <w:p w:rsidR="00FF03E6" w:rsidRDefault="00FF03E6" w:rsidP="00FF03E6">
      <w:pPr>
        <w:pStyle w:val="BodyText"/>
        <w:spacing w:line="480" w:lineRule="auto"/>
        <w:rPr>
          <w:rFonts w:ascii="Arial" w:hAnsi="Arial"/>
          <w:b/>
          <w:bCs w:val="0"/>
          <w:szCs w:val="24"/>
          <w:rtl/>
          <w:lang w:val="en-US" w:eastAsia="en-US"/>
        </w:rPr>
      </w:pPr>
      <w:r w:rsidRPr="00AD5E3B">
        <w:rPr>
          <w:rFonts w:ascii="Arial" w:hAnsi="Arial"/>
          <w:b/>
          <w:bCs w:val="0"/>
          <w:szCs w:val="24"/>
          <w:rtl/>
          <w:lang w:val="en-US" w:eastAsia="en-US"/>
        </w:rPr>
        <w:t xml:space="preserve">ננו-פוטוניקה - התנהגות האור ותכונותיו בקנה מידה ננומטרי, פיתוח מכשירים המנצלים את שימוש בהתקן ננופוטוני בתור מוליך אור למחצה,  תוך שילוב מערכות פוטוניקה </w:t>
      </w:r>
      <w:r w:rsidRPr="00033BF9">
        <w:rPr>
          <w:rFonts w:ascii="Arial" w:hAnsi="Arial"/>
          <w:b/>
          <w:bCs w:val="0"/>
          <w:szCs w:val="24"/>
          <w:rtl/>
          <w:lang w:val="en-US" w:eastAsia="en-US"/>
        </w:rPr>
        <w:t>עם מעגלים משולבים או ב-</w:t>
      </w:r>
      <w:r w:rsidRPr="00675C08">
        <w:rPr>
          <w:rFonts w:ascii="Arial" w:hAnsi="Arial"/>
          <w:b/>
          <w:bCs w:val="0"/>
          <w:szCs w:val="24"/>
          <w:lang w:val="en-US" w:eastAsia="en-US"/>
        </w:rPr>
        <w:t xml:space="preserve"> </w:t>
      </w:r>
      <w:r w:rsidRPr="00033BF9">
        <w:rPr>
          <w:rFonts w:ascii="Arial" w:hAnsi="Arial"/>
          <w:b/>
          <w:bCs w:val="0"/>
          <w:szCs w:val="24"/>
          <w:lang w:val="en-US" w:eastAsia="en-US"/>
        </w:rPr>
        <w:t>MOEMS</w:t>
      </w:r>
      <w:r>
        <w:rPr>
          <w:rFonts w:ascii="Arial" w:hAnsi="Arial" w:hint="cs"/>
          <w:b/>
          <w:bCs w:val="0"/>
          <w:szCs w:val="24"/>
          <w:rtl/>
          <w:lang w:val="en-US" w:eastAsia="en-US"/>
        </w:rPr>
        <w:t xml:space="preserve">: </w:t>
      </w:r>
      <w:r w:rsidRPr="00033BF9">
        <w:rPr>
          <w:rFonts w:ascii="Arial" w:hAnsi="Arial"/>
          <w:b/>
          <w:bCs w:val="0"/>
          <w:szCs w:val="24"/>
          <w:rtl/>
          <w:lang w:val="en-US" w:eastAsia="en-US"/>
        </w:rPr>
        <w:t>מערכות מיקרו אופטו-אלקטרו-</w:t>
      </w:r>
      <w:r w:rsidRPr="00675C08">
        <w:rPr>
          <w:rFonts w:ascii="Arial" w:hAnsi="Arial"/>
          <w:b/>
          <w:bCs w:val="0"/>
          <w:szCs w:val="24"/>
          <w:rtl/>
          <w:lang w:val="en-US" w:eastAsia="en-US"/>
        </w:rPr>
        <w:t>מכניות</w:t>
      </w:r>
      <w:r>
        <w:rPr>
          <w:rFonts w:ascii="Arial" w:hAnsi="Arial" w:hint="cs"/>
          <w:b/>
          <w:bCs w:val="0"/>
          <w:szCs w:val="24"/>
          <w:rtl/>
          <w:lang w:val="en-US" w:eastAsia="en-US"/>
        </w:rPr>
        <w:t xml:space="preserve"> </w:t>
      </w:r>
      <w:r>
        <w:rPr>
          <w:b/>
          <w:bCs w:val="0"/>
          <w:lang w:val="en"/>
        </w:rPr>
        <w:t>Micro-Opto-Electro-Mechanical Systems</w:t>
      </w:r>
      <w:r>
        <w:rPr>
          <w:lang w:val="en"/>
        </w:rPr>
        <w:t xml:space="preserve"> </w:t>
      </w:r>
      <w:r w:rsidRPr="00675C08">
        <w:rPr>
          <w:rFonts w:ascii="Arial" w:hAnsi="Arial"/>
          <w:b/>
          <w:bCs w:val="0"/>
          <w:szCs w:val="24"/>
          <w:rtl/>
          <w:lang w:val="en-US" w:eastAsia="en-US"/>
        </w:rPr>
        <w:t xml:space="preserve"> </w:t>
      </w:r>
      <w:r>
        <w:rPr>
          <w:rFonts w:ascii="Arial" w:hAnsi="Arial" w:hint="cs"/>
          <w:b/>
          <w:bCs w:val="0"/>
          <w:szCs w:val="24"/>
          <w:rtl/>
          <w:lang w:val="en-US" w:eastAsia="en-US"/>
        </w:rPr>
        <w:t>(</w:t>
      </w:r>
      <w:r w:rsidRPr="00033BF9">
        <w:rPr>
          <w:rFonts w:ascii="Arial" w:hAnsi="Arial"/>
          <w:b/>
          <w:bCs w:val="0"/>
          <w:szCs w:val="24"/>
          <w:lang w:val="en-US" w:eastAsia="en-US"/>
        </w:rPr>
        <w:t>MOEMS</w:t>
      </w:r>
      <w:r>
        <w:rPr>
          <w:rFonts w:ascii="Arial" w:hAnsi="Arial" w:hint="cs"/>
          <w:b/>
          <w:bCs w:val="0"/>
          <w:szCs w:val="24"/>
          <w:rtl/>
          <w:lang w:val="en-US" w:eastAsia="en-US"/>
        </w:rPr>
        <w:t>),</w:t>
      </w:r>
      <w:r w:rsidRPr="00033BF9">
        <w:rPr>
          <w:rFonts w:ascii="Arial" w:hAnsi="Arial"/>
          <w:b/>
          <w:bCs w:val="0"/>
          <w:szCs w:val="24"/>
          <w:lang w:val="en-US" w:eastAsia="en-US"/>
        </w:rPr>
        <w:t xml:space="preserve"> </w:t>
      </w:r>
      <w:r w:rsidRPr="00033BF9">
        <w:rPr>
          <w:rFonts w:ascii="Arial" w:hAnsi="Arial"/>
          <w:b/>
          <w:bCs w:val="0"/>
          <w:szCs w:val="24"/>
          <w:rtl/>
          <w:lang w:val="en-US" w:eastAsia="en-US"/>
        </w:rPr>
        <w:t>הן</w:t>
      </w:r>
      <w:r w:rsidRPr="00AD5E3B">
        <w:rPr>
          <w:rFonts w:ascii="Arial" w:hAnsi="Arial"/>
          <w:b/>
          <w:bCs w:val="0"/>
          <w:szCs w:val="24"/>
          <w:rtl/>
          <w:lang w:val="en-US" w:eastAsia="en-US"/>
        </w:rPr>
        <w:t xml:space="preserve"> מערכות הנדסיות ממוזערות בקנה מידה של מיקרונים בודדים, הקולטות ומעבדות אותות אופטיים. </w:t>
      </w:r>
    </w:p>
    <w:p w:rsidR="00FF03E6" w:rsidRDefault="00FF03E6" w:rsidP="00FF03E6">
      <w:pPr>
        <w:pStyle w:val="BodyText"/>
        <w:spacing w:line="480" w:lineRule="auto"/>
        <w:rPr>
          <w:rFonts w:ascii="Arial" w:hAnsi="Arial"/>
          <w:b/>
          <w:bCs w:val="0"/>
          <w:szCs w:val="24"/>
          <w:rtl/>
          <w:lang w:val="en-US" w:eastAsia="en-US"/>
        </w:rPr>
      </w:pPr>
      <w:r w:rsidRPr="009E5C0D">
        <w:rPr>
          <w:rFonts w:ascii="Arial" w:hAnsi="Arial"/>
          <w:b/>
          <w:bCs w:val="0"/>
          <w:szCs w:val="24"/>
          <w:rtl/>
          <w:lang w:val="en-US" w:eastAsia="en-US"/>
        </w:rPr>
        <w:t>אלקטרוניקה מולקולרית -</w:t>
      </w:r>
      <w:r w:rsidRPr="00AD5E3B">
        <w:rPr>
          <w:rFonts w:ascii="Arial" w:hAnsi="Arial"/>
          <w:b/>
          <w:bCs w:val="0"/>
          <w:szCs w:val="24"/>
          <w:rtl/>
          <w:lang w:val="en-US" w:eastAsia="en-US"/>
        </w:rPr>
        <w:t xml:space="preserve"> שימוש נרחב בעקרון הרכבה עצמית מולקולרית לצורך עיצוב רכיבי ההתקן כבנייה על ידי הרכבה עצמית של מבנה גדול יותר או אפילו מערכת שלמה בכוחות עצמם.</w:t>
      </w:r>
    </w:p>
    <w:p w:rsidR="00FF03E6" w:rsidRPr="00AD5E3B" w:rsidRDefault="00FF03E6" w:rsidP="00FF03E6">
      <w:pPr>
        <w:pStyle w:val="BodyText"/>
        <w:spacing w:line="480" w:lineRule="auto"/>
        <w:rPr>
          <w:rFonts w:ascii="Arial" w:hAnsi="Arial"/>
          <w:b/>
          <w:bCs w:val="0"/>
          <w:szCs w:val="24"/>
          <w:rtl/>
          <w:lang w:val="en-US" w:eastAsia="en-US"/>
        </w:rPr>
      </w:pPr>
    </w:p>
    <w:p w:rsidR="00C13116" w:rsidRPr="00AD5E3B" w:rsidRDefault="00C13116" w:rsidP="00C13116">
      <w:pPr>
        <w:pStyle w:val="BodyText"/>
        <w:spacing w:line="480" w:lineRule="auto"/>
        <w:rPr>
          <w:rFonts w:ascii="Arial" w:hAnsi="Arial"/>
          <w:b/>
          <w:bCs w:val="0"/>
          <w:szCs w:val="24"/>
          <w:rtl/>
          <w:lang w:val="en-US" w:eastAsia="en-US"/>
        </w:rPr>
      </w:pPr>
    </w:p>
    <w:p w:rsidR="00E85552" w:rsidRPr="0005274B" w:rsidRDefault="003229DB" w:rsidP="0005274B">
      <w:pPr>
        <w:spacing w:line="480" w:lineRule="auto"/>
        <w:jc w:val="both"/>
        <w:rPr>
          <w:rFonts w:asciiTheme="minorBidi" w:hAnsiTheme="minorBidi"/>
          <w:b/>
          <w:bCs w:val="0"/>
          <w:rtl/>
        </w:rPr>
      </w:pPr>
      <w:r w:rsidRPr="0005274B">
        <w:rPr>
          <w:rFonts w:ascii="Arial" w:hAnsi="Arial" w:hint="cs"/>
          <w:szCs w:val="26"/>
          <w:rtl/>
          <w:lang w:eastAsia="he-IL"/>
        </w:rPr>
        <w:t>הנדסה גרעינית</w:t>
      </w:r>
      <w:r w:rsidR="00E85552" w:rsidRPr="0005274B">
        <w:rPr>
          <w:rFonts w:ascii="Arial" w:hAnsi="Arial" w:hint="cs"/>
          <w:szCs w:val="26"/>
          <w:rtl/>
          <w:lang w:eastAsia="he-IL"/>
        </w:rPr>
        <w:t xml:space="preserve"> -</w:t>
      </w:r>
      <w:r w:rsidR="00E85552" w:rsidRPr="003229DB">
        <w:rPr>
          <w:rFonts w:ascii="Arial" w:hAnsi="Arial" w:hint="cs"/>
          <w:rtl/>
        </w:rPr>
        <w:t xml:space="preserve"> </w:t>
      </w:r>
      <w:r w:rsidR="00D1198E" w:rsidRPr="0005274B">
        <w:rPr>
          <w:rFonts w:asciiTheme="minorBidi" w:hAnsiTheme="minorBidi"/>
          <w:b/>
          <w:bCs w:val="0"/>
          <w:rtl/>
        </w:rPr>
        <w:t>מחקרים ופיתוחים לצורך אספקת מערכות אנרגיה חשמלית, דימות רפואי, פיסיקה רפואית, גלאי רדיואקטיביות ושימושיהם, פיתוח כלים חישוביים וסימולציות לקרינה, הגנה בפני קרינה, מערכות הנעה גרעיניות וטכנולוגיות פורצות דרך בתחום חקר החלל.</w:t>
      </w:r>
      <w:r w:rsidRPr="00AD5E3B">
        <w:rPr>
          <w:rFonts w:ascii="Arial" w:hAnsi="Arial"/>
          <w:b/>
          <w:bCs w:val="0"/>
          <w:rtl/>
        </w:rPr>
        <w:t xml:space="preserve"> הועדה לאנרגיה אטומית מתריעה כבר שנים אחדות על היעדר תלמידי מחקר בתחום ועל מחסור בבעלי מקצוע.</w:t>
      </w:r>
    </w:p>
    <w:p w:rsidR="002E5319" w:rsidRPr="009134DF" w:rsidRDefault="002E5319" w:rsidP="00E85552">
      <w:pPr>
        <w:pStyle w:val="BodyText"/>
        <w:spacing w:line="480" w:lineRule="auto"/>
        <w:rPr>
          <w:rFonts w:ascii="Arial" w:hAnsi="Arial"/>
          <w:b/>
          <w:bCs w:val="0"/>
          <w:szCs w:val="24"/>
          <w:rtl/>
          <w:lang w:val="en-US" w:eastAsia="en-US"/>
        </w:rPr>
      </w:pPr>
    </w:p>
    <w:p w:rsidR="00E525BC" w:rsidRDefault="00BD2EB5" w:rsidP="000B51CC">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rsid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בשלב הראשון נדרשים המציעים להגיש 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ההצעות המלאות,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B15D43" w:rsidRDefault="000917C8" w:rsidP="00625848">
      <w:pPr>
        <w:tabs>
          <w:tab w:val="right" w:pos="-58"/>
        </w:tabs>
        <w:spacing w:line="480" w:lineRule="auto"/>
        <w:jc w:val="both"/>
        <w:rPr>
          <w:rFonts w:ascii="Arial" w:hAnsi="Arial"/>
          <w:rtl/>
        </w:rPr>
      </w:pPr>
      <w:r w:rsidRPr="000917C8">
        <w:rPr>
          <w:rFonts w:ascii="Arial" w:hAnsi="Arial"/>
          <w:rtl/>
        </w:rPr>
        <w:t xml:space="preserve">התקציב אשר הוקצה על ידי המשרד לצורך מימון מחקרים במסגרת קול קורא זה, יהיה עד סכום של </w:t>
      </w:r>
      <w:r w:rsidR="00625848">
        <w:rPr>
          <w:rFonts w:ascii="Arial" w:hAnsi="Arial" w:hint="cs"/>
          <w:rtl/>
        </w:rPr>
        <w:t>37</w:t>
      </w:r>
      <w:r w:rsidR="00625848" w:rsidRPr="000917C8">
        <w:rPr>
          <w:rFonts w:ascii="Arial" w:hAnsi="Arial"/>
          <w:rtl/>
        </w:rPr>
        <w:t xml:space="preserve"> </w:t>
      </w:r>
      <w:r w:rsidRPr="000917C8">
        <w:rPr>
          <w:rFonts w:ascii="Arial" w:hAnsi="Arial"/>
          <w:rtl/>
        </w:rPr>
        <w:t xml:space="preserve">מיליון ₪, בכפוף לזמינות תקציבית לשנת </w:t>
      </w:r>
      <w:r w:rsidR="00625848">
        <w:rPr>
          <w:rFonts w:ascii="Arial" w:hAnsi="Arial" w:hint="cs"/>
          <w:rtl/>
        </w:rPr>
        <w:t>2019</w:t>
      </w:r>
      <w:r w:rsidRPr="000917C8">
        <w:rPr>
          <w:rFonts w:ascii="Arial" w:hAnsi="Arial"/>
          <w:rtl/>
        </w:rPr>
        <w:t xml:space="preserve">. המשרד רשאי יהיה להגדיל את התקציב עד </w:t>
      </w:r>
      <w:r w:rsidR="00625848">
        <w:rPr>
          <w:rFonts w:ascii="Arial" w:hAnsi="Arial" w:hint="cs"/>
          <w:rtl/>
        </w:rPr>
        <w:t>37</w:t>
      </w:r>
      <w:r w:rsidR="00625848" w:rsidRPr="000917C8">
        <w:rPr>
          <w:rFonts w:ascii="Arial" w:hAnsi="Arial"/>
          <w:rtl/>
        </w:rPr>
        <w:t xml:space="preserve"> </w:t>
      </w:r>
      <w:r w:rsidRPr="000917C8">
        <w:rPr>
          <w:rFonts w:ascii="Arial" w:hAnsi="Arial"/>
          <w:rtl/>
        </w:rPr>
        <w:t>מיליון ₪ נוספים.</w:t>
      </w:r>
    </w:p>
    <w:p w:rsidR="007A06A7" w:rsidRDefault="007A06A7" w:rsidP="004640B2">
      <w:pPr>
        <w:tabs>
          <w:tab w:val="right" w:pos="-58"/>
        </w:tabs>
        <w:spacing w:line="480" w:lineRule="auto"/>
        <w:jc w:val="both"/>
        <w:rPr>
          <w:rFonts w:ascii="Arial" w:hAnsi="Arial"/>
          <w:rtl/>
        </w:rPr>
      </w:pPr>
    </w:p>
    <w:p w:rsidR="00E04419" w:rsidRPr="00E04419" w:rsidRDefault="007A06A7" w:rsidP="00625848">
      <w:pPr>
        <w:tabs>
          <w:tab w:val="right" w:pos="-58"/>
        </w:tabs>
        <w:spacing w:line="480" w:lineRule="auto"/>
        <w:jc w:val="both"/>
        <w:rPr>
          <w:rFonts w:ascii="Arial" w:hAnsi="Arial"/>
          <w:b/>
          <w:bCs w:val="0"/>
          <w:rtl/>
        </w:rPr>
      </w:pPr>
      <w:r>
        <w:rPr>
          <w:rFonts w:ascii="Arial" w:hAnsi="Arial" w:hint="cs"/>
          <w:rtl/>
        </w:rPr>
        <w:t xml:space="preserve">מתוך סכום זה, יוקצה סך של </w:t>
      </w:r>
      <w:r w:rsidR="00625848">
        <w:rPr>
          <w:rFonts w:ascii="Arial" w:hAnsi="Arial" w:hint="cs"/>
          <w:rtl/>
        </w:rPr>
        <w:t xml:space="preserve">15 </w:t>
      </w:r>
      <w:r>
        <w:rPr>
          <w:rFonts w:ascii="Arial" w:hAnsi="Arial" w:hint="cs"/>
          <w:rtl/>
        </w:rPr>
        <w:t xml:space="preserve">מיליון ₪ לתחום </w:t>
      </w:r>
      <w:r w:rsidR="00625848">
        <w:rPr>
          <w:rFonts w:ascii="Arial" w:hAnsi="Arial" w:hint="cs"/>
          <w:rtl/>
        </w:rPr>
        <w:t>בינה מלאכותית</w:t>
      </w:r>
      <w:r w:rsidR="00E85552">
        <w:rPr>
          <w:rFonts w:ascii="Arial" w:hAnsi="Arial" w:hint="cs"/>
          <w:rtl/>
        </w:rPr>
        <w:t xml:space="preserve">, </w:t>
      </w:r>
      <w:r w:rsidR="00625848">
        <w:rPr>
          <w:rFonts w:ascii="Arial" w:hAnsi="Arial" w:hint="cs"/>
          <w:rtl/>
        </w:rPr>
        <w:t xml:space="preserve">15 </w:t>
      </w:r>
      <w:r w:rsidR="00E85552">
        <w:rPr>
          <w:rFonts w:ascii="Arial" w:hAnsi="Arial" w:hint="cs"/>
          <w:rtl/>
        </w:rPr>
        <w:t xml:space="preserve">מיליון ₪ לתחום </w:t>
      </w:r>
      <w:r w:rsidR="00625848">
        <w:rPr>
          <w:rFonts w:ascii="Arial" w:hAnsi="Arial" w:hint="cs"/>
          <w:rtl/>
        </w:rPr>
        <w:t>ננו-אלקטרוניקה</w:t>
      </w:r>
      <w:r>
        <w:rPr>
          <w:rFonts w:ascii="Arial" w:hAnsi="Arial" w:hint="cs"/>
          <w:rtl/>
        </w:rPr>
        <w:t xml:space="preserve"> ו- </w:t>
      </w:r>
      <w:r w:rsidR="00625848">
        <w:rPr>
          <w:rFonts w:ascii="Arial" w:hAnsi="Arial" w:hint="cs"/>
          <w:rtl/>
        </w:rPr>
        <w:t>7</w:t>
      </w:r>
      <w:r>
        <w:rPr>
          <w:rFonts w:ascii="Arial" w:hAnsi="Arial" w:hint="cs"/>
          <w:rtl/>
        </w:rPr>
        <w:t xml:space="preserve"> מיליון ₪ לתחום </w:t>
      </w:r>
      <w:r w:rsidR="00625848">
        <w:rPr>
          <w:rFonts w:ascii="Arial" w:hAnsi="Arial" w:hint="cs"/>
          <w:rtl/>
        </w:rPr>
        <w:t>הנדסה גרעינית</w:t>
      </w:r>
      <w:r w:rsidR="00592C8A" w:rsidRPr="00E04419">
        <w:rPr>
          <w:rFonts w:ascii="Arial" w:hAnsi="Arial" w:hint="cs"/>
          <w:b/>
          <w:bCs w:val="0"/>
          <w:rtl/>
        </w:rPr>
        <w:t xml:space="preserve"> (אם התקציב יוגדל, </w:t>
      </w:r>
      <w:r w:rsidR="00E85552" w:rsidRPr="00E04419">
        <w:rPr>
          <w:rFonts w:ascii="Arial" w:hAnsi="Arial" w:hint="cs"/>
          <w:b/>
          <w:bCs w:val="0"/>
          <w:rtl/>
        </w:rPr>
        <w:t>יחולק הסכום המוגדל ביחס שווה בין התחומים</w:t>
      </w:r>
      <w:r w:rsidR="00E04419" w:rsidRPr="00E04419">
        <w:rPr>
          <w:rFonts w:ascii="Arial" w:hAnsi="Arial" w:hint="cs"/>
          <w:b/>
          <w:bCs w:val="0"/>
          <w:rtl/>
        </w:rPr>
        <w:t>)</w:t>
      </w:r>
      <w:r w:rsidR="00592C8A" w:rsidRPr="00E04419">
        <w:rPr>
          <w:rFonts w:ascii="Arial" w:hAnsi="Arial" w:hint="cs"/>
          <w:b/>
          <w:bCs w:val="0"/>
          <w:rtl/>
        </w:rPr>
        <w:t>.</w:t>
      </w:r>
    </w:p>
    <w:p w:rsidR="000917C8" w:rsidRPr="00B15D43" w:rsidRDefault="000917C8" w:rsidP="000B51CC">
      <w:pPr>
        <w:tabs>
          <w:tab w:val="right" w:pos="-58"/>
        </w:tabs>
        <w:spacing w:line="480" w:lineRule="auto"/>
        <w:jc w:val="both"/>
        <w:rPr>
          <w:rFonts w:ascii="Arial" w:hAnsi="Arial"/>
          <w:b/>
          <w:bCs w:val="0"/>
          <w:rtl/>
        </w:rPr>
      </w:pPr>
    </w:p>
    <w:p w:rsidR="00625848" w:rsidRPr="00AD5E3B" w:rsidRDefault="00625848" w:rsidP="00C36E92">
      <w:pPr>
        <w:pStyle w:val="BodyText"/>
        <w:spacing w:line="480" w:lineRule="auto"/>
        <w:ind w:left="26"/>
        <w:rPr>
          <w:rFonts w:ascii="Arial" w:hAnsi="Arial"/>
          <w:b/>
          <w:bCs w:val="0"/>
          <w:szCs w:val="24"/>
          <w:rtl/>
          <w:lang w:val="en-US" w:eastAsia="en-US"/>
        </w:rPr>
      </w:pPr>
      <w:r>
        <w:rPr>
          <w:rFonts w:ascii="Arial" w:hAnsi="Arial" w:hint="cs"/>
          <w:b/>
          <w:bCs w:val="0"/>
          <w:szCs w:val="24"/>
          <w:rtl/>
          <w:lang w:val="en-US" w:eastAsia="en-US"/>
        </w:rPr>
        <w:t xml:space="preserve">מתוך תקציב זה, </w:t>
      </w:r>
      <w:r w:rsidR="001C27F5">
        <w:rPr>
          <w:rFonts w:ascii="Arial" w:hAnsi="Arial" w:hint="cs"/>
          <w:b/>
          <w:bCs w:val="0"/>
          <w:szCs w:val="24"/>
          <w:rtl/>
          <w:lang w:val="en-US" w:eastAsia="en-US"/>
        </w:rPr>
        <w:t xml:space="preserve">הסכום שיוקצה עבור </w:t>
      </w:r>
      <w:r w:rsidR="001C27F5" w:rsidRPr="00AD5E3B">
        <w:rPr>
          <w:rFonts w:ascii="Arial" w:hAnsi="Arial" w:hint="cs"/>
          <w:b/>
          <w:bCs w:val="0"/>
          <w:szCs w:val="24"/>
          <w:rtl/>
          <w:lang w:val="en-US" w:eastAsia="en-US"/>
        </w:rPr>
        <w:t xml:space="preserve">הצעות מחקר אשר יוגשו על ידי </w:t>
      </w:r>
      <w:r w:rsidR="00056EB0">
        <w:rPr>
          <w:rFonts w:asciiTheme="minorBidi" w:hAnsiTheme="minorBidi" w:hint="cs"/>
          <w:b/>
          <w:bCs w:val="0"/>
          <w:szCs w:val="24"/>
          <w:rtl/>
          <w:lang w:eastAsia="en-US"/>
        </w:rPr>
        <w:t>חוקר ראשי אחד (</w:t>
      </w:r>
      <w:r w:rsidR="001C27F5" w:rsidRPr="00060FD3">
        <w:rPr>
          <w:rFonts w:asciiTheme="minorBidi" w:hAnsiTheme="minorBidi"/>
          <w:b/>
          <w:bCs w:val="0"/>
          <w:szCs w:val="24"/>
          <w:rtl/>
          <w:lang w:eastAsia="en-US"/>
        </w:rPr>
        <w:t>קבוצת מחקר אחת</w:t>
      </w:r>
      <w:r w:rsidR="00056EB0">
        <w:rPr>
          <w:rFonts w:asciiTheme="minorBidi" w:hAnsiTheme="minorBidi" w:hint="cs"/>
          <w:b/>
          <w:bCs w:val="0"/>
          <w:szCs w:val="24"/>
          <w:rtl/>
          <w:lang w:eastAsia="en-US"/>
        </w:rPr>
        <w:t>)</w:t>
      </w:r>
      <w:r w:rsidR="001C27F5" w:rsidRPr="00060FD3">
        <w:rPr>
          <w:rFonts w:asciiTheme="minorBidi" w:hAnsiTheme="minorBidi"/>
          <w:b/>
          <w:bCs w:val="0"/>
          <w:szCs w:val="24"/>
          <w:rtl/>
          <w:lang w:eastAsia="en-US"/>
        </w:rPr>
        <w:t xml:space="preserve"> </w:t>
      </w:r>
      <w:r w:rsidR="001C27F5" w:rsidRPr="00AD5E3B">
        <w:rPr>
          <w:rFonts w:ascii="Arial" w:hAnsi="Arial" w:hint="cs"/>
          <w:b/>
          <w:bCs w:val="0"/>
          <w:szCs w:val="24"/>
          <w:rtl/>
          <w:lang w:val="en-US" w:eastAsia="en-US"/>
        </w:rPr>
        <w:t xml:space="preserve">הינו עד </w:t>
      </w:r>
      <w:r w:rsidR="0062503B">
        <w:rPr>
          <w:rFonts w:ascii="Arial" w:hAnsi="Arial" w:hint="cs"/>
          <w:b/>
          <w:bCs w:val="0"/>
          <w:szCs w:val="24"/>
          <w:rtl/>
          <w:lang w:val="en-US" w:eastAsia="en-US"/>
        </w:rPr>
        <w:t>0.6</w:t>
      </w:r>
      <w:r w:rsidR="001C27F5" w:rsidRPr="00AD5E3B">
        <w:rPr>
          <w:rFonts w:ascii="Arial" w:hAnsi="Arial" w:hint="cs"/>
          <w:b/>
          <w:bCs w:val="0"/>
          <w:szCs w:val="24"/>
          <w:rtl/>
          <w:lang w:val="en-US" w:eastAsia="en-US"/>
        </w:rPr>
        <w:t xml:space="preserve"> מיליון ₪, </w:t>
      </w:r>
      <w:r w:rsidR="001C27F5" w:rsidRPr="005B3A96">
        <w:rPr>
          <w:rFonts w:ascii="Arial" w:hAnsi="Arial" w:hint="cs"/>
          <w:b/>
          <w:bCs w:val="0"/>
          <w:szCs w:val="24"/>
          <w:rtl/>
          <w:lang w:val="en-US" w:eastAsia="en-US"/>
        </w:rPr>
        <w:t>ל</w:t>
      </w:r>
      <w:r w:rsidR="001C27F5">
        <w:rPr>
          <w:rFonts w:ascii="Arial" w:hAnsi="Arial" w:hint="cs"/>
          <w:b/>
          <w:bCs w:val="0"/>
          <w:szCs w:val="24"/>
          <w:rtl/>
          <w:lang w:val="en-US" w:eastAsia="en-US"/>
        </w:rPr>
        <w:t xml:space="preserve">תקופה של </w:t>
      </w:r>
      <w:r w:rsidR="001C27F5" w:rsidRPr="005B3A96">
        <w:rPr>
          <w:rFonts w:ascii="Arial" w:hAnsi="Arial" w:hint="cs"/>
          <w:b/>
          <w:bCs w:val="0"/>
          <w:szCs w:val="24"/>
          <w:rtl/>
          <w:lang w:val="en-US" w:eastAsia="en-US"/>
        </w:rPr>
        <w:t xml:space="preserve"> </w:t>
      </w:r>
      <w:r w:rsidR="00056EB0">
        <w:rPr>
          <w:rFonts w:ascii="Arial" w:hAnsi="Arial" w:hint="cs"/>
          <w:b/>
          <w:bCs w:val="0"/>
          <w:szCs w:val="24"/>
          <w:rtl/>
          <w:lang w:val="en-US" w:eastAsia="en-US"/>
        </w:rPr>
        <w:t xml:space="preserve">3 </w:t>
      </w:r>
      <w:r w:rsidR="001C27F5" w:rsidRPr="005B3A96">
        <w:rPr>
          <w:rFonts w:ascii="Arial" w:hAnsi="Arial" w:hint="cs"/>
          <w:b/>
          <w:bCs w:val="0"/>
          <w:szCs w:val="24"/>
          <w:rtl/>
          <w:lang w:val="en-US" w:eastAsia="en-US"/>
        </w:rPr>
        <w:t>שנים.</w:t>
      </w:r>
      <w:r w:rsidR="001C27F5">
        <w:rPr>
          <w:rFonts w:ascii="Arial" w:hAnsi="Arial" w:hint="cs"/>
          <w:b/>
          <w:bCs w:val="0"/>
          <w:szCs w:val="24"/>
          <w:rtl/>
          <w:lang w:val="en-US" w:eastAsia="en-US"/>
        </w:rPr>
        <w:t xml:space="preserve"> </w:t>
      </w:r>
      <w:r>
        <w:rPr>
          <w:rFonts w:ascii="Arial" w:hAnsi="Arial" w:hint="cs"/>
          <w:b/>
          <w:bCs w:val="0"/>
          <w:szCs w:val="24"/>
          <w:rtl/>
          <w:lang w:val="en-US" w:eastAsia="en-US"/>
        </w:rPr>
        <w:t xml:space="preserve">הסכום שיוקצה עבור </w:t>
      </w:r>
      <w:r w:rsidRPr="00AD5E3B">
        <w:rPr>
          <w:rFonts w:ascii="Arial" w:hAnsi="Arial" w:hint="cs"/>
          <w:b/>
          <w:bCs w:val="0"/>
          <w:szCs w:val="24"/>
          <w:rtl/>
          <w:lang w:val="en-US" w:eastAsia="en-US"/>
        </w:rPr>
        <w:t>הצעות מחקר אשר יוגשו על ידי לפחות 2 חוקרים רא</w:t>
      </w:r>
      <w:r w:rsidRPr="00AA12E9">
        <w:rPr>
          <w:rFonts w:ascii="Arial" w:hAnsi="Arial" w:hint="cs"/>
          <w:b/>
          <w:bCs w:val="0"/>
          <w:szCs w:val="24"/>
          <w:rtl/>
          <w:lang w:val="en-US" w:eastAsia="en-US"/>
        </w:rPr>
        <w:t>שיים</w:t>
      </w:r>
      <w:r w:rsidR="00C36E92">
        <w:rPr>
          <w:rFonts w:ascii="Arial" w:hAnsi="Arial" w:hint="cs"/>
          <w:b/>
          <w:bCs w:val="0"/>
          <w:szCs w:val="24"/>
          <w:rtl/>
          <w:lang w:val="en-US" w:eastAsia="en-US"/>
        </w:rPr>
        <w:t xml:space="preserve"> </w:t>
      </w:r>
      <w:r w:rsidR="00056EB0">
        <w:rPr>
          <w:rFonts w:ascii="Arial" w:hAnsi="Arial" w:hint="cs"/>
          <w:b/>
          <w:bCs w:val="0"/>
          <w:szCs w:val="24"/>
          <w:rtl/>
          <w:lang w:val="en-US" w:eastAsia="en-US"/>
        </w:rPr>
        <w:t xml:space="preserve">(שתי </w:t>
      </w:r>
      <w:r w:rsidRPr="00AD5E3B">
        <w:rPr>
          <w:rFonts w:ascii="Arial" w:hAnsi="Arial" w:hint="cs"/>
          <w:b/>
          <w:bCs w:val="0"/>
          <w:szCs w:val="24"/>
          <w:rtl/>
          <w:lang w:val="en-US" w:eastAsia="en-US"/>
        </w:rPr>
        <w:t>קבוצות מחקר</w:t>
      </w:r>
      <w:r w:rsidR="00056EB0">
        <w:rPr>
          <w:rFonts w:ascii="Arial" w:hAnsi="Arial" w:hint="cs"/>
          <w:b/>
          <w:bCs w:val="0"/>
          <w:szCs w:val="24"/>
          <w:rtl/>
          <w:lang w:val="en-US" w:eastAsia="en-US"/>
        </w:rPr>
        <w:t>)</w:t>
      </w:r>
      <w:r w:rsidRPr="00AD5E3B">
        <w:rPr>
          <w:rFonts w:ascii="Arial" w:hAnsi="Arial" w:hint="cs"/>
          <w:b/>
          <w:bCs w:val="0"/>
          <w:szCs w:val="24"/>
          <w:rtl/>
          <w:lang w:val="en-US" w:eastAsia="en-US"/>
        </w:rPr>
        <w:t xml:space="preserve"> הינו עד </w:t>
      </w:r>
      <w:r w:rsidR="0062503B">
        <w:rPr>
          <w:rFonts w:ascii="Arial" w:hAnsi="Arial" w:hint="cs"/>
          <w:b/>
          <w:bCs w:val="0"/>
          <w:szCs w:val="24"/>
          <w:rtl/>
          <w:lang w:val="en-US" w:eastAsia="en-US"/>
        </w:rPr>
        <w:t>1.5</w:t>
      </w:r>
      <w:r w:rsidR="00056EB0" w:rsidRPr="00AD5E3B">
        <w:rPr>
          <w:rFonts w:ascii="Arial" w:hAnsi="Arial" w:hint="cs"/>
          <w:b/>
          <w:bCs w:val="0"/>
          <w:szCs w:val="24"/>
          <w:rtl/>
          <w:lang w:val="en-US" w:eastAsia="en-US"/>
        </w:rPr>
        <w:t xml:space="preserve"> </w:t>
      </w:r>
      <w:r w:rsidRPr="00AD5E3B">
        <w:rPr>
          <w:rFonts w:ascii="Arial" w:hAnsi="Arial" w:hint="cs"/>
          <w:b/>
          <w:bCs w:val="0"/>
          <w:szCs w:val="24"/>
          <w:rtl/>
          <w:lang w:val="en-US" w:eastAsia="en-US"/>
        </w:rPr>
        <w:t xml:space="preserve">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00056EB0">
        <w:rPr>
          <w:rFonts w:ascii="Arial" w:hAnsi="Arial" w:hint="cs"/>
          <w:b/>
          <w:bCs w:val="0"/>
          <w:szCs w:val="24"/>
          <w:rtl/>
          <w:lang w:val="en-US" w:eastAsia="en-US"/>
        </w:rPr>
        <w:t xml:space="preserve">  3</w:t>
      </w:r>
      <w:r w:rsidRPr="005B3A96">
        <w:rPr>
          <w:rFonts w:ascii="Arial" w:hAnsi="Arial" w:hint="cs"/>
          <w:b/>
          <w:bCs w:val="0"/>
          <w:szCs w:val="24"/>
          <w:rtl/>
          <w:lang w:val="en-US" w:eastAsia="en-US"/>
        </w:rPr>
        <w:t>שנים.</w:t>
      </w:r>
    </w:p>
    <w:p w:rsidR="00625848" w:rsidRPr="00AD5E3B" w:rsidRDefault="00625848" w:rsidP="00C36E92">
      <w:pPr>
        <w:pStyle w:val="BodyText"/>
        <w:spacing w:line="480" w:lineRule="auto"/>
        <w:ind w:left="26"/>
        <w:rPr>
          <w:rFonts w:ascii="Arial" w:hAnsi="Arial"/>
          <w:b/>
          <w:bCs w:val="0"/>
          <w:szCs w:val="24"/>
          <w:rtl/>
          <w:lang w:val="en-US" w:eastAsia="en-US"/>
        </w:rPr>
      </w:pPr>
      <w:r w:rsidRPr="00AD5E3B">
        <w:rPr>
          <w:rFonts w:ascii="Arial" w:hAnsi="Arial" w:hint="cs"/>
          <w:b/>
          <w:bCs w:val="0"/>
          <w:szCs w:val="24"/>
          <w:rtl/>
          <w:lang w:val="en-US" w:eastAsia="en-US"/>
        </w:rPr>
        <w:t>הסכום שיוקצה עבור הצעות מחקר אשר יוגשו על ידי לפחות 3 חוקרים רא</w:t>
      </w:r>
      <w:r w:rsidRPr="00AA12E9">
        <w:rPr>
          <w:rFonts w:ascii="Arial" w:hAnsi="Arial" w:hint="cs"/>
          <w:b/>
          <w:bCs w:val="0"/>
          <w:szCs w:val="24"/>
          <w:rtl/>
          <w:lang w:val="en-US" w:eastAsia="en-US"/>
        </w:rPr>
        <w:t>שיים</w:t>
      </w:r>
      <w:r w:rsidR="00056EB0">
        <w:rPr>
          <w:rFonts w:ascii="Arial" w:hAnsi="Arial" w:hint="cs"/>
          <w:b/>
          <w:bCs w:val="0"/>
          <w:szCs w:val="24"/>
          <w:rtl/>
          <w:lang w:val="en-US" w:eastAsia="en-US"/>
        </w:rPr>
        <w:t xml:space="preserve"> (שלוש </w:t>
      </w:r>
      <w:r w:rsidRPr="00AD5E3B">
        <w:rPr>
          <w:rFonts w:ascii="Arial" w:hAnsi="Arial" w:hint="cs"/>
          <w:b/>
          <w:bCs w:val="0"/>
          <w:szCs w:val="24"/>
          <w:rtl/>
          <w:lang w:val="en-US" w:eastAsia="en-US"/>
        </w:rPr>
        <w:t>קבוצות</w:t>
      </w:r>
      <w:r w:rsidR="00056EB0">
        <w:rPr>
          <w:rFonts w:ascii="Arial" w:hAnsi="Arial" w:hint="cs"/>
          <w:b/>
          <w:bCs w:val="0"/>
          <w:szCs w:val="24"/>
          <w:rtl/>
          <w:lang w:val="en-US" w:eastAsia="en-US"/>
        </w:rPr>
        <w:t xml:space="preserve"> מחקר ויותר)</w:t>
      </w:r>
      <w:r w:rsidRPr="00AD5E3B">
        <w:rPr>
          <w:rFonts w:ascii="Arial" w:hAnsi="Arial" w:hint="cs"/>
          <w:b/>
          <w:bCs w:val="0"/>
          <w:szCs w:val="24"/>
          <w:rtl/>
          <w:lang w:val="en-US" w:eastAsia="en-US"/>
        </w:rPr>
        <w:t xml:space="preserve"> הינו עד </w:t>
      </w:r>
      <w:r w:rsidR="00056EB0">
        <w:rPr>
          <w:rFonts w:ascii="Arial" w:hAnsi="Arial" w:hint="cs"/>
          <w:b/>
          <w:bCs w:val="0"/>
          <w:szCs w:val="24"/>
          <w:rtl/>
          <w:lang w:val="en-US" w:eastAsia="en-US"/>
        </w:rPr>
        <w:t xml:space="preserve"> </w:t>
      </w:r>
      <w:r w:rsidR="0062503B">
        <w:rPr>
          <w:rFonts w:ascii="Arial" w:hAnsi="Arial" w:hint="cs"/>
          <w:b/>
          <w:bCs w:val="0"/>
          <w:szCs w:val="24"/>
          <w:rtl/>
          <w:lang w:val="en-US" w:eastAsia="en-US"/>
        </w:rPr>
        <w:t>2.5</w:t>
      </w:r>
      <w:r w:rsidRPr="00AD5E3B">
        <w:rPr>
          <w:rFonts w:ascii="Arial" w:hAnsi="Arial" w:hint="cs"/>
          <w:b/>
          <w:bCs w:val="0"/>
          <w:szCs w:val="24"/>
          <w:rtl/>
          <w:lang w:val="en-US" w:eastAsia="en-US"/>
        </w:rPr>
        <w:t xml:space="preserve"> מיליון ₪, </w:t>
      </w:r>
      <w:r w:rsidRPr="005B3A96">
        <w:rPr>
          <w:rFonts w:ascii="Arial" w:hAnsi="Arial" w:hint="cs"/>
          <w:b/>
          <w:bCs w:val="0"/>
          <w:szCs w:val="24"/>
          <w:rtl/>
          <w:lang w:val="en-US" w:eastAsia="en-US"/>
        </w:rPr>
        <w:t>ל</w:t>
      </w:r>
      <w:r>
        <w:rPr>
          <w:rFonts w:ascii="Arial" w:hAnsi="Arial" w:hint="cs"/>
          <w:b/>
          <w:bCs w:val="0"/>
          <w:szCs w:val="24"/>
          <w:rtl/>
          <w:lang w:val="en-US" w:eastAsia="en-US"/>
        </w:rPr>
        <w:t xml:space="preserve">תקופה של </w:t>
      </w:r>
      <w:r w:rsidR="00056EB0">
        <w:rPr>
          <w:rFonts w:ascii="Arial" w:hAnsi="Arial" w:hint="cs"/>
          <w:b/>
          <w:bCs w:val="0"/>
          <w:szCs w:val="24"/>
          <w:rtl/>
          <w:lang w:val="en-US" w:eastAsia="en-US"/>
        </w:rPr>
        <w:t>3</w:t>
      </w:r>
      <w:r w:rsidR="00056EB0" w:rsidRPr="005B3A96">
        <w:rPr>
          <w:rFonts w:ascii="Arial" w:hAnsi="Arial" w:hint="cs"/>
          <w:b/>
          <w:bCs w:val="0"/>
          <w:szCs w:val="24"/>
          <w:rtl/>
          <w:lang w:val="en-US" w:eastAsia="en-US"/>
        </w:rPr>
        <w:t xml:space="preserve"> </w:t>
      </w:r>
      <w:r w:rsidRPr="005B3A96">
        <w:rPr>
          <w:rFonts w:ascii="Arial" w:hAnsi="Arial" w:hint="cs"/>
          <w:b/>
          <w:bCs w:val="0"/>
          <w:szCs w:val="24"/>
          <w:rtl/>
          <w:lang w:val="en-US" w:eastAsia="en-US"/>
        </w:rPr>
        <w:t>שנים.</w:t>
      </w:r>
    </w:p>
    <w:p w:rsidR="00625848" w:rsidRDefault="00625848" w:rsidP="00E85552">
      <w:pPr>
        <w:pStyle w:val="BodyText"/>
        <w:spacing w:line="480" w:lineRule="auto"/>
        <w:rPr>
          <w:rFonts w:asciiTheme="minorBidi" w:hAnsiTheme="minorBidi"/>
          <w:b/>
          <w:bCs w:val="0"/>
          <w:szCs w:val="24"/>
          <w:rtl/>
          <w:lang w:eastAsia="en-US"/>
        </w:rPr>
      </w:pPr>
    </w:p>
    <w:p w:rsidR="00B15D43" w:rsidRDefault="00B15D43" w:rsidP="005E4B2A">
      <w:pPr>
        <w:pStyle w:val="Header"/>
        <w:spacing w:line="480" w:lineRule="auto"/>
        <w:jc w:val="both"/>
        <w:rPr>
          <w:rFonts w:asciiTheme="minorBidi" w:hAnsiTheme="minorBidi"/>
          <w:b/>
          <w:bCs w:val="0"/>
          <w:rtl/>
          <w:lang w:eastAsia="en-US"/>
        </w:rPr>
      </w:pPr>
      <w:r>
        <w:rPr>
          <w:rFonts w:asciiTheme="minorBidi" w:hAnsiTheme="minorBidi" w:hint="cs"/>
          <w:b/>
          <w:bCs w:val="0"/>
          <w:rtl/>
          <w:lang w:eastAsia="en-US"/>
        </w:rPr>
        <w:t xml:space="preserve">אם תכנית המחקר תתפרס על פני תקופה קצרה יותר,  יחושב תקציב המחקר באופן יחסי לתקופה (לעניין תקופת המחקר </w:t>
      </w:r>
      <w:r>
        <w:rPr>
          <w:rFonts w:asciiTheme="minorBidi" w:hAnsiTheme="minorBidi"/>
          <w:b/>
          <w:bCs w:val="0"/>
          <w:rtl/>
          <w:lang w:eastAsia="en-US"/>
        </w:rPr>
        <w:t>–</w:t>
      </w:r>
      <w:r>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p>
    <w:p w:rsidR="00B15D43" w:rsidRDefault="005E4B2A" w:rsidP="000B51CC">
      <w:pPr>
        <w:pStyle w:val="Header"/>
        <w:spacing w:line="480" w:lineRule="auto"/>
        <w:jc w:val="both"/>
        <w:rPr>
          <w:rFonts w:asciiTheme="minorBidi" w:hAnsiTheme="minorBidi"/>
          <w:b/>
          <w:bCs w:val="0"/>
          <w:rtl/>
          <w:lang w:eastAsia="en-US"/>
        </w:rPr>
      </w:pPr>
      <w:r>
        <w:rPr>
          <w:rFonts w:asciiTheme="minorBidi" w:hAnsiTheme="minorBidi" w:hint="cs"/>
          <w:b/>
          <w:bCs w:val="0"/>
          <w:rtl/>
          <w:lang w:eastAsia="en-US"/>
        </w:rPr>
        <w:t>ככלל, כל חוקר ראשי (ראש קבוצת מחקר) יוכל להגיש הצעה אחת בלבד כמרכז הפרוייקט.</w:t>
      </w:r>
    </w:p>
    <w:p w:rsidR="004529E7" w:rsidRPr="009C1702" w:rsidRDefault="004529E7" w:rsidP="000B51CC">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0B51CC">
      <w:pPr>
        <w:pStyle w:val="BodyText"/>
        <w:spacing w:line="480" w:lineRule="auto"/>
        <w:ind w:left="5"/>
        <w:rPr>
          <w:rFonts w:ascii="Arial" w:hAnsi="Arial"/>
          <w:b/>
          <w:bCs w:val="0"/>
          <w:szCs w:val="24"/>
          <w:rtl/>
        </w:rPr>
      </w:pP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 xml:space="preserve">מחקרים יעשו על-פי דירוגם בהתאם להליך המיון והערכה המפורט </w:t>
      </w:r>
      <w:r w:rsidR="00D13B73">
        <w:rPr>
          <w:rFonts w:ascii="Arial" w:hAnsi="Arial" w:hint="cs"/>
          <w:b/>
          <w:bCs w:val="0"/>
          <w:szCs w:val="24"/>
          <w:rtl/>
        </w:rPr>
        <w:t>בהמשך</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05274B" w:rsidRPr="009C1702" w:rsidRDefault="0005274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5274B" w:rsidRPr="009C1702" w:rsidRDefault="0005274B" w:rsidP="000B51CC">
      <w:pPr>
        <w:spacing w:line="480" w:lineRule="auto"/>
        <w:ind w:left="226"/>
        <w:jc w:val="both"/>
        <w:rPr>
          <w:rFonts w:ascii="Arial" w:hAnsi="Arial"/>
          <w:b/>
          <w:bCs w:val="0"/>
          <w:rtl/>
        </w:rPr>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7D23D0">
      <w:pPr>
        <w:pStyle w:val="ListParagraph"/>
        <w:numPr>
          <w:ilvl w:val="1"/>
          <w:numId w:val="8"/>
        </w:numPr>
        <w:spacing w:line="480" w:lineRule="auto"/>
        <w:jc w:val="both"/>
        <w:rPr>
          <w:rFonts w:ascii="Arial" w:hAnsi="Arial"/>
          <w:b/>
          <w:bCs w:val="0"/>
        </w:rPr>
      </w:pPr>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7D23D0">
        <w:rPr>
          <w:rFonts w:ascii="Arial" w:hAnsi="Arial" w:hint="cs"/>
          <w:b/>
          <w:bCs w:val="0"/>
          <w:rtl/>
        </w:rPr>
        <w:t>שלוש</w:t>
      </w:r>
      <w:r w:rsidR="0005274B">
        <w:rPr>
          <w:rFonts w:ascii="Arial" w:hAnsi="Arial" w:hint="cs"/>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7D23D0" w:rsidRDefault="007D23D0" w:rsidP="00C65576">
      <w:pPr>
        <w:numPr>
          <w:ilvl w:val="0"/>
          <w:numId w:val="23"/>
        </w:numPr>
        <w:spacing w:line="480" w:lineRule="auto"/>
        <w:ind w:left="1218"/>
        <w:jc w:val="both"/>
        <w:rPr>
          <w:rFonts w:ascii="Arial" w:hAnsi="Arial"/>
          <w:b/>
          <w:bCs w:val="0"/>
        </w:rPr>
      </w:pPr>
      <w:r w:rsidRPr="00033BF9">
        <w:rPr>
          <w:rFonts w:ascii="Arial" w:hAnsi="Arial" w:hint="eastAsia"/>
          <w:b/>
          <w:bCs w:val="0"/>
          <w:rtl/>
        </w:rPr>
        <w:t>המימון</w:t>
      </w:r>
      <w:r w:rsidRPr="00033BF9">
        <w:rPr>
          <w:rFonts w:ascii="Arial" w:hAnsi="Arial"/>
          <w:b/>
          <w:bCs w:val="0"/>
          <w:rtl/>
        </w:rPr>
        <w:t xml:space="preserve"> עבור הוצאות </w:t>
      </w:r>
      <w:r w:rsidRPr="00DA4C36">
        <w:rPr>
          <w:rFonts w:ascii="Arial" w:hAnsi="Arial" w:hint="cs"/>
          <w:b/>
          <w:bCs w:val="0"/>
          <w:rtl/>
        </w:rPr>
        <w:t xml:space="preserve">המחקר להצעות מחקר אשר יוגשו על ידי </w:t>
      </w:r>
      <w:r>
        <w:rPr>
          <w:rFonts w:ascii="Arial" w:hAnsi="Arial" w:hint="cs"/>
          <w:b/>
          <w:bCs w:val="0"/>
          <w:rtl/>
        </w:rPr>
        <w:t>חוקר ראשי אחד (</w:t>
      </w:r>
      <w:r w:rsidRPr="00033BF9">
        <w:rPr>
          <w:rFonts w:ascii="Arial" w:hAnsi="Arial"/>
          <w:b/>
          <w:bCs w:val="0"/>
          <w:rtl/>
        </w:rPr>
        <w:t>קב</w:t>
      </w:r>
      <w:r>
        <w:rPr>
          <w:rFonts w:ascii="Arial" w:hAnsi="Arial"/>
          <w:b/>
          <w:bCs w:val="0"/>
          <w:rtl/>
        </w:rPr>
        <w:t>וצ</w:t>
      </w:r>
      <w:r w:rsidRPr="00033BF9">
        <w:rPr>
          <w:rFonts w:ascii="Arial" w:hAnsi="Arial"/>
          <w:b/>
          <w:bCs w:val="0"/>
          <w:rtl/>
        </w:rPr>
        <w:t>ת מחקר</w:t>
      </w:r>
      <w:r>
        <w:rPr>
          <w:rFonts w:ascii="Arial" w:hAnsi="Arial" w:hint="cs"/>
          <w:b/>
          <w:bCs w:val="0"/>
          <w:rtl/>
        </w:rPr>
        <w:t xml:space="preserve"> אחת)</w:t>
      </w:r>
      <w:r w:rsidRPr="00033BF9">
        <w:rPr>
          <w:rFonts w:ascii="Arial" w:hAnsi="Arial"/>
          <w:b/>
          <w:bCs w:val="0"/>
          <w:rtl/>
        </w:rPr>
        <w:t xml:space="preserve"> הינו עד </w:t>
      </w:r>
      <w:r>
        <w:rPr>
          <w:rFonts w:ascii="Arial" w:hAnsi="Arial" w:hint="cs"/>
          <w:b/>
          <w:bCs w:val="0"/>
          <w:rtl/>
        </w:rPr>
        <w:t>0.</w:t>
      </w:r>
      <w:r w:rsidR="00C65576">
        <w:rPr>
          <w:rFonts w:ascii="Arial" w:hAnsi="Arial" w:hint="cs"/>
          <w:b/>
          <w:bCs w:val="0"/>
          <w:rtl/>
        </w:rPr>
        <w:t>6</w:t>
      </w:r>
      <w:r w:rsidRPr="00033BF9">
        <w:rPr>
          <w:rFonts w:ascii="Arial" w:hAnsi="Arial"/>
          <w:b/>
          <w:bCs w:val="0"/>
          <w:rtl/>
        </w:rPr>
        <w:t xml:space="preserve"> מיליון ₪, לתקופה של </w:t>
      </w:r>
      <w:r>
        <w:rPr>
          <w:rFonts w:ascii="Arial" w:hAnsi="Arial" w:hint="cs"/>
          <w:b/>
          <w:bCs w:val="0"/>
          <w:rtl/>
        </w:rPr>
        <w:t>3</w:t>
      </w:r>
      <w:r w:rsidRPr="00033BF9">
        <w:rPr>
          <w:rFonts w:ascii="Arial" w:hAnsi="Arial"/>
          <w:b/>
          <w:bCs w:val="0"/>
          <w:rtl/>
        </w:rPr>
        <w:t xml:space="preserve"> שנים</w:t>
      </w:r>
      <w:r>
        <w:rPr>
          <w:rFonts w:ascii="Arial" w:hAnsi="Arial" w:hint="cs"/>
          <w:b/>
          <w:bCs w:val="0"/>
          <w:rtl/>
        </w:rPr>
        <w:t>.</w:t>
      </w:r>
    </w:p>
    <w:p w:rsidR="00C846E6" w:rsidRDefault="00A44203" w:rsidP="00364CF7">
      <w:pPr>
        <w:numPr>
          <w:ilvl w:val="0"/>
          <w:numId w:val="23"/>
        </w:numPr>
        <w:spacing w:line="480" w:lineRule="auto"/>
        <w:ind w:left="1218"/>
        <w:jc w:val="both"/>
        <w:rPr>
          <w:rFonts w:ascii="Arial" w:hAnsi="Arial"/>
          <w:b/>
          <w:bCs w:val="0"/>
        </w:rPr>
      </w:pPr>
      <w:r w:rsidRPr="00033BF9">
        <w:rPr>
          <w:rFonts w:ascii="Arial" w:hAnsi="Arial" w:hint="eastAsia"/>
          <w:b/>
          <w:bCs w:val="0"/>
          <w:rtl/>
        </w:rPr>
        <w:t>המימון</w:t>
      </w:r>
      <w:r w:rsidRPr="00033BF9">
        <w:rPr>
          <w:rFonts w:ascii="Arial" w:hAnsi="Arial"/>
          <w:b/>
          <w:bCs w:val="0"/>
          <w:rtl/>
        </w:rPr>
        <w:t xml:space="preserve"> עבור הוצאות </w:t>
      </w:r>
      <w:r w:rsidRPr="00DA4C36">
        <w:rPr>
          <w:rFonts w:ascii="Arial" w:hAnsi="Arial" w:hint="cs"/>
          <w:b/>
          <w:bCs w:val="0"/>
          <w:rtl/>
        </w:rPr>
        <w:t>המחקר להצעות מחקר אשר יוגשו על ידי לפחות</w:t>
      </w:r>
      <w:r>
        <w:rPr>
          <w:rFonts w:ascii="Arial" w:hAnsi="Arial" w:hint="cs"/>
          <w:b/>
          <w:bCs w:val="0"/>
          <w:rtl/>
        </w:rPr>
        <w:t xml:space="preserve"> 2</w:t>
      </w:r>
      <w:r w:rsidRPr="00DA4C36">
        <w:rPr>
          <w:rFonts w:ascii="Arial" w:hAnsi="Arial" w:hint="cs"/>
          <w:b/>
          <w:bCs w:val="0"/>
          <w:rtl/>
        </w:rPr>
        <w:t xml:space="preserve"> </w:t>
      </w:r>
      <w:r w:rsidRPr="00033BF9">
        <w:rPr>
          <w:rFonts w:ascii="Arial" w:hAnsi="Arial" w:hint="eastAsia"/>
          <w:b/>
          <w:bCs w:val="0"/>
          <w:rtl/>
        </w:rPr>
        <w:t>חוקרים</w:t>
      </w:r>
      <w:r w:rsidRPr="00033BF9">
        <w:rPr>
          <w:rFonts w:ascii="Arial" w:hAnsi="Arial"/>
          <w:b/>
          <w:bCs w:val="0"/>
          <w:rtl/>
        </w:rPr>
        <w:t xml:space="preserve"> ראשיים</w:t>
      </w:r>
      <w:r w:rsidR="007D23D0">
        <w:rPr>
          <w:rFonts w:ascii="Arial" w:hAnsi="Arial" w:hint="cs"/>
          <w:b/>
          <w:bCs w:val="0"/>
          <w:rtl/>
        </w:rPr>
        <w:t xml:space="preserve"> (שתי </w:t>
      </w:r>
      <w:r w:rsidRPr="00033BF9">
        <w:rPr>
          <w:rFonts w:ascii="Arial" w:hAnsi="Arial"/>
          <w:b/>
          <w:bCs w:val="0"/>
          <w:rtl/>
        </w:rPr>
        <w:t>קבוצות מחקר</w:t>
      </w:r>
      <w:r w:rsidR="007D23D0">
        <w:rPr>
          <w:rFonts w:ascii="Arial" w:hAnsi="Arial" w:hint="cs"/>
          <w:b/>
          <w:bCs w:val="0"/>
          <w:rtl/>
        </w:rPr>
        <w:t>)</w:t>
      </w:r>
      <w:r w:rsidRPr="00033BF9">
        <w:rPr>
          <w:rFonts w:ascii="Arial" w:hAnsi="Arial"/>
          <w:b/>
          <w:bCs w:val="0"/>
          <w:rtl/>
        </w:rPr>
        <w:t xml:space="preserve"> הינו עד </w:t>
      </w:r>
      <w:r w:rsidR="00C65576">
        <w:rPr>
          <w:rFonts w:ascii="Arial" w:hAnsi="Arial" w:hint="cs"/>
          <w:b/>
          <w:bCs w:val="0"/>
          <w:rtl/>
        </w:rPr>
        <w:t>1.5</w:t>
      </w:r>
      <w:r w:rsidR="007D23D0" w:rsidRPr="00033BF9">
        <w:rPr>
          <w:rFonts w:ascii="Arial" w:hAnsi="Arial"/>
          <w:b/>
          <w:bCs w:val="0"/>
          <w:rtl/>
        </w:rPr>
        <w:t xml:space="preserve"> </w:t>
      </w:r>
      <w:r w:rsidRPr="00033BF9">
        <w:rPr>
          <w:rFonts w:ascii="Arial" w:hAnsi="Arial"/>
          <w:b/>
          <w:bCs w:val="0"/>
          <w:rtl/>
        </w:rPr>
        <w:t xml:space="preserve">מיליון ₪, לתקופה של </w:t>
      </w:r>
      <w:r w:rsidR="007D23D0">
        <w:rPr>
          <w:rFonts w:ascii="Arial" w:hAnsi="Arial" w:hint="cs"/>
          <w:b/>
          <w:bCs w:val="0"/>
          <w:rtl/>
        </w:rPr>
        <w:t xml:space="preserve"> 3</w:t>
      </w:r>
      <w:r w:rsidRPr="00033BF9">
        <w:rPr>
          <w:rFonts w:ascii="Arial" w:hAnsi="Arial"/>
          <w:b/>
          <w:bCs w:val="0"/>
          <w:rtl/>
        </w:rPr>
        <w:t xml:space="preserve"> שנים</w:t>
      </w:r>
      <w:r>
        <w:rPr>
          <w:rFonts w:ascii="Arial" w:hAnsi="Arial" w:hint="cs"/>
          <w:b/>
          <w:bCs w:val="0"/>
          <w:rtl/>
        </w:rPr>
        <w:t>.</w:t>
      </w:r>
      <w:r w:rsidR="00C846E6">
        <w:rPr>
          <w:rFonts w:ascii="Arial" w:hAnsi="Arial" w:hint="cs"/>
          <w:b/>
          <w:bCs w:val="0"/>
          <w:rtl/>
        </w:rPr>
        <w:t xml:space="preserve"> </w:t>
      </w:r>
    </w:p>
    <w:p w:rsidR="007D23D0" w:rsidRDefault="007D23D0" w:rsidP="00364CF7">
      <w:pPr>
        <w:numPr>
          <w:ilvl w:val="0"/>
          <w:numId w:val="23"/>
        </w:numPr>
        <w:spacing w:line="480" w:lineRule="auto"/>
        <w:ind w:left="1218"/>
        <w:jc w:val="both"/>
        <w:rPr>
          <w:rFonts w:ascii="Arial" w:hAnsi="Arial"/>
          <w:b/>
          <w:bCs w:val="0"/>
        </w:rPr>
      </w:pPr>
      <w:r>
        <w:rPr>
          <w:rFonts w:ascii="Arial" w:hAnsi="Arial" w:hint="cs"/>
          <w:b/>
          <w:bCs w:val="0"/>
          <w:rtl/>
        </w:rPr>
        <w:t>המימון עבור הוצאות המחקר להצעות מחקר</w:t>
      </w:r>
      <w:r w:rsidRPr="007D23D0">
        <w:rPr>
          <w:rFonts w:ascii="Arial" w:hAnsi="Arial"/>
          <w:b/>
          <w:bCs w:val="0"/>
          <w:rtl/>
        </w:rPr>
        <w:t xml:space="preserve"> </w:t>
      </w:r>
      <w:r w:rsidR="00A44203" w:rsidRPr="007D23D0">
        <w:rPr>
          <w:rFonts w:ascii="Arial" w:hAnsi="Arial"/>
          <w:b/>
          <w:bCs w:val="0"/>
          <w:rtl/>
        </w:rPr>
        <w:t>אשר יוגשו על ידי לפחות 3 חוקרים ראשיים</w:t>
      </w:r>
      <w:r>
        <w:rPr>
          <w:rFonts w:ascii="Arial" w:hAnsi="Arial" w:hint="cs"/>
          <w:b/>
          <w:bCs w:val="0"/>
          <w:rtl/>
        </w:rPr>
        <w:t xml:space="preserve"> (שלוש </w:t>
      </w:r>
      <w:r w:rsidR="00A44203" w:rsidRPr="007D23D0">
        <w:rPr>
          <w:rFonts w:ascii="Arial" w:hAnsi="Arial"/>
          <w:b/>
          <w:bCs w:val="0"/>
          <w:rtl/>
        </w:rPr>
        <w:t>קבוצות מחקר</w:t>
      </w:r>
      <w:r>
        <w:rPr>
          <w:rFonts w:ascii="Arial" w:hAnsi="Arial" w:hint="cs"/>
          <w:b/>
          <w:bCs w:val="0"/>
          <w:rtl/>
        </w:rPr>
        <w:t xml:space="preserve"> ויותר)</w:t>
      </w:r>
      <w:r w:rsidR="00A44203" w:rsidRPr="007D23D0">
        <w:rPr>
          <w:rFonts w:ascii="Arial" w:hAnsi="Arial"/>
          <w:b/>
          <w:bCs w:val="0"/>
          <w:rtl/>
        </w:rPr>
        <w:t xml:space="preserve"> הינו עד </w:t>
      </w:r>
      <w:r>
        <w:rPr>
          <w:rFonts w:ascii="Arial" w:hAnsi="Arial" w:hint="cs"/>
          <w:b/>
          <w:bCs w:val="0"/>
          <w:rtl/>
        </w:rPr>
        <w:t xml:space="preserve"> </w:t>
      </w:r>
      <w:r w:rsidR="00C65576">
        <w:rPr>
          <w:rFonts w:ascii="Arial" w:hAnsi="Arial" w:hint="cs"/>
          <w:b/>
          <w:bCs w:val="0"/>
          <w:rtl/>
        </w:rPr>
        <w:t xml:space="preserve"> 2.5</w:t>
      </w:r>
      <w:r w:rsidR="00C846E6">
        <w:rPr>
          <w:rFonts w:ascii="Arial" w:hAnsi="Arial" w:hint="cs"/>
          <w:b/>
          <w:bCs w:val="0"/>
          <w:rtl/>
        </w:rPr>
        <w:t xml:space="preserve"> </w:t>
      </w:r>
      <w:r w:rsidR="00A44203" w:rsidRPr="007D23D0">
        <w:rPr>
          <w:rFonts w:ascii="Arial" w:hAnsi="Arial"/>
          <w:b/>
          <w:bCs w:val="0"/>
          <w:rtl/>
        </w:rPr>
        <w:t xml:space="preserve">מיליון ₪, לתקופה של </w:t>
      </w:r>
      <w:r>
        <w:rPr>
          <w:rFonts w:ascii="Arial" w:hAnsi="Arial" w:hint="cs"/>
          <w:b/>
          <w:bCs w:val="0"/>
          <w:rtl/>
        </w:rPr>
        <w:t xml:space="preserve"> 3</w:t>
      </w:r>
      <w:r w:rsidR="00A44203" w:rsidRPr="007D23D0">
        <w:rPr>
          <w:rFonts w:ascii="Arial" w:hAnsi="Arial"/>
          <w:b/>
          <w:bCs w:val="0"/>
          <w:rtl/>
        </w:rPr>
        <w:t xml:space="preserve"> שנים.  </w:t>
      </w:r>
    </w:p>
    <w:p w:rsidR="00AC39D2" w:rsidRPr="009C1702" w:rsidRDefault="00AC39D2" w:rsidP="000B51CC">
      <w:pPr>
        <w:spacing w:line="480" w:lineRule="auto"/>
        <w:ind w:left="651"/>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006DD2" w:rsidRPr="009C1702" w:rsidRDefault="00B3147C" w:rsidP="00006DD2">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B8077E">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בכך תוכפל תרומתם לקידום חברה טובה יותר.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D858B7">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משמע, ככל שלא יוצע עבורו שימוש במסגרת יישוג, יגרע הסכום מן התקציב שיאושר לביצוע המחקר. </w:t>
      </w:r>
    </w:p>
    <w:p w:rsidR="009F3E29" w:rsidRPr="009C1702" w:rsidRDefault="009F3E29" w:rsidP="00667D0F">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בנושא המחקר או בהקשרו הרחב יותר;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 פעילות יישוג אחרת שאינה כלולה ברשימה זו תדרוש אישור המנהל המדעי.</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t>המסמכים הנדרשים:</w:t>
      </w:r>
    </w:p>
    <w:p w:rsidR="002F11D3" w:rsidRDefault="002F11D3" w:rsidP="000B51CC">
      <w:pPr>
        <w:pStyle w:val="BodyText"/>
        <w:numPr>
          <w:ilvl w:val="1"/>
          <w:numId w:val="8"/>
        </w:numPr>
        <w:spacing w:line="480" w:lineRule="auto"/>
        <w:rPr>
          <w:rFonts w:ascii="Arial" w:hAnsi="Arial"/>
          <w:b/>
          <w:bCs w:val="0"/>
          <w:szCs w:val="24"/>
          <w:rtl/>
          <w:lang w:val="en-US"/>
        </w:rPr>
      </w:pPr>
      <w:r>
        <w:rPr>
          <w:rFonts w:ascii="Arial" w:hAnsi="Arial" w:hint="cs"/>
          <w:szCs w:val="24"/>
          <w:rtl/>
          <w:lang w:val="en-US"/>
        </w:rPr>
        <w:t>בשלב הראשון</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CD01AF">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2F11D3" w:rsidRPr="00264770" w:rsidRDefault="00017552" w:rsidP="000B51CC">
      <w:pPr>
        <w:pStyle w:val="BodyText"/>
        <w:pBdr>
          <w:top w:val="single" w:sz="4" w:space="1" w:color="auto"/>
          <w:left w:val="single" w:sz="4" w:space="4" w:color="auto"/>
          <w:bottom w:val="single" w:sz="4" w:space="1" w:color="auto"/>
          <w:right w:val="single" w:sz="4" w:space="4" w:color="auto"/>
        </w:pBdr>
        <w:spacing w:line="480" w:lineRule="auto"/>
        <w:ind w:left="-134"/>
        <w:rPr>
          <w:rFonts w:ascii="Arial" w:hAnsi="Arial"/>
          <w:b/>
          <w:bCs w:val="0"/>
          <w:szCs w:val="24"/>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הודעה בעניין זה מהמשרד.</w:t>
      </w:r>
    </w:p>
    <w:p w:rsidR="00006DD2" w:rsidRPr="00006DD2" w:rsidRDefault="00006DD2" w:rsidP="00006DD2">
      <w:pPr>
        <w:pStyle w:val="BodyText"/>
        <w:spacing w:line="480" w:lineRule="auto"/>
        <w:ind w:left="720"/>
        <w:rPr>
          <w:rFonts w:ascii="Arial" w:hAnsi="Arial"/>
          <w:b/>
          <w:bCs w:val="0"/>
          <w:szCs w:val="24"/>
        </w:rPr>
      </w:pPr>
    </w:p>
    <w:p w:rsidR="009710A2" w:rsidRPr="009C1702" w:rsidRDefault="002F11D3" w:rsidP="00D967BD">
      <w:pPr>
        <w:pStyle w:val="BodyText"/>
        <w:numPr>
          <w:ilvl w:val="1"/>
          <w:numId w:val="8"/>
        </w:numPr>
        <w:spacing w:line="480" w:lineRule="auto"/>
        <w:rPr>
          <w:rFonts w:ascii="Arial" w:hAnsi="Arial"/>
          <w:b/>
          <w:bCs w:val="0"/>
          <w:szCs w:val="24"/>
          <w:rtl/>
        </w:rPr>
      </w:pPr>
      <w:r w:rsidRPr="002F11D3">
        <w:rPr>
          <w:rFonts w:ascii="Arial" w:hAnsi="Arial" w:hint="cs"/>
          <w:szCs w:val="24"/>
          <w:rtl/>
          <w:lang w:val="en-US"/>
        </w:rPr>
        <w:t>בשלב השני,</w:t>
      </w:r>
      <w:r>
        <w:rPr>
          <w:rFonts w:ascii="Arial" w:hAnsi="Arial" w:hint="cs"/>
          <w:b/>
          <w:bCs w:val="0"/>
          <w:szCs w:val="24"/>
          <w:rtl/>
          <w:lang w:val="en-US"/>
        </w:rPr>
        <w:t xml:space="preserve"> </w:t>
      </w:r>
      <w:r w:rsidR="003500F1">
        <w:rPr>
          <w:rFonts w:ascii="Arial" w:hAnsi="Arial" w:hint="cs"/>
          <w:b/>
          <w:bCs w:val="0"/>
          <w:szCs w:val="24"/>
          <w:rtl/>
        </w:rPr>
        <w:t>המציעים</w:t>
      </w:r>
      <w:r w:rsidR="00B3147C" w:rsidRPr="009C1702">
        <w:rPr>
          <w:rFonts w:ascii="Arial" w:hAnsi="Arial"/>
          <w:b/>
          <w:bCs w:val="0"/>
          <w:szCs w:val="24"/>
          <w:rtl/>
        </w:rPr>
        <w:t xml:space="preserve"> </w:t>
      </w:r>
      <w:r>
        <w:rPr>
          <w:rFonts w:ascii="Arial" w:hAnsi="Arial" w:hint="cs"/>
          <w:b/>
          <w:bCs w:val="0"/>
          <w:szCs w:val="24"/>
          <w:rtl/>
        </w:rPr>
        <w:t>אשר ימצאו מתאימים</w:t>
      </w:r>
      <w:r w:rsidR="003500F1">
        <w:rPr>
          <w:rFonts w:ascii="Arial" w:hAnsi="Arial" w:hint="cs"/>
          <w:b/>
          <w:bCs w:val="0"/>
          <w:szCs w:val="24"/>
          <w:rtl/>
        </w:rPr>
        <w:t xml:space="preserve"> יקבלו פניה מהמשרד ובה</w:t>
      </w:r>
      <w:r>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Pr>
          <w:rFonts w:ascii="Arial" w:hAnsi="Arial" w:hint="cs"/>
          <w:b/>
          <w:bCs w:val="0"/>
          <w:szCs w:val="24"/>
          <w:rtl/>
        </w:rPr>
        <w:t xml:space="preserve"> </w:t>
      </w:r>
      <w:r w:rsidRPr="002F11D3">
        <w:rPr>
          <w:rFonts w:ascii="Arial" w:hAnsi="Arial" w:hint="cs"/>
          <w:szCs w:val="24"/>
          <w:u w:val="single"/>
          <w:rtl/>
        </w:rPr>
        <w:t>נוסף</w:t>
      </w:r>
      <w:r>
        <w:rPr>
          <w:rFonts w:ascii="Arial" w:hAnsi="Arial" w:hint="cs"/>
          <w:b/>
          <w:bCs w:val="0"/>
          <w:szCs w:val="24"/>
          <w:rtl/>
        </w:rPr>
        <w:t xml:space="preserve">  </w:t>
      </w:r>
      <w:r w:rsidR="00F3442C" w:rsidRPr="00264770">
        <w:rPr>
          <w:rFonts w:ascii="Arial" w:hAnsi="Arial" w:hint="eastAsia"/>
          <w:b/>
          <w:bCs w:val="0"/>
          <w:szCs w:val="24"/>
          <w:u w:val="single"/>
          <w:rtl/>
        </w:rPr>
        <w:t>כ</w:t>
      </w:r>
      <w:r w:rsidRPr="00264770">
        <w:rPr>
          <w:rFonts w:ascii="Arial" w:hAnsi="Arial" w:hint="eastAsia"/>
          <w:b/>
          <w:bCs w:val="0"/>
          <w:szCs w:val="24"/>
          <w:u w:val="single"/>
          <w:rtl/>
        </w:rPr>
        <w:t>הצעה</w:t>
      </w:r>
      <w:r w:rsidRPr="00264770">
        <w:rPr>
          <w:rFonts w:ascii="Arial" w:hAnsi="Arial"/>
          <w:b/>
          <w:bCs w:val="0"/>
          <w:szCs w:val="24"/>
          <w:u w:val="single"/>
          <w:rtl/>
        </w:rPr>
        <w:t xml:space="preserve"> </w:t>
      </w:r>
      <w:r w:rsidRPr="00264770">
        <w:rPr>
          <w:rFonts w:ascii="Arial" w:hAnsi="Arial" w:hint="eastAsia"/>
          <w:b/>
          <w:bCs w:val="0"/>
          <w:szCs w:val="24"/>
          <w:u w:val="single"/>
          <w:rtl/>
        </w:rPr>
        <w:t>מלאה</w:t>
      </w:r>
      <w:r>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sidR="003500F1">
        <w:rPr>
          <w:rFonts w:ascii="Arial" w:hAnsi="Arial" w:hint="cs"/>
          <w:b/>
          <w:bCs w:val="0"/>
          <w:szCs w:val="24"/>
          <w:rtl/>
        </w:rPr>
        <w:t xml:space="preserve">. </w:t>
      </w:r>
      <w:r w:rsidR="00B3147C"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CD0E11">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0B51CC">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Default="009710A2" w:rsidP="000B51CC">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CD0E11">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0917C8">
        <w:rPr>
          <w:rFonts w:asciiTheme="minorBidi" w:hAnsiTheme="minorBidi" w:hint="cs"/>
          <w:szCs w:val="24"/>
          <w:u w:val="single"/>
          <w:rtl/>
        </w:rPr>
        <w:t>ל</w:t>
      </w:r>
      <w:r w:rsidR="000917C8" w:rsidRPr="000917C8">
        <w:rPr>
          <w:rFonts w:asciiTheme="minorBidi" w:hAnsiTheme="minorBidi" w:hint="cs"/>
          <w:szCs w:val="24"/>
          <w:u w:val="single"/>
          <w:rtl/>
        </w:rPr>
        <w:t xml:space="preserve">יום </w:t>
      </w:r>
      <w:r w:rsidR="00DC7615">
        <w:rPr>
          <w:rFonts w:asciiTheme="minorBidi" w:hAnsiTheme="minorBidi" w:hint="cs"/>
          <w:szCs w:val="24"/>
          <w:u w:val="single"/>
          <w:rtl/>
        </w:rPr>
        <w:t>רביעי</w:t>
      </w:r>
      <w:r w:rsidR="009F3E29">
        <w:rPr>
          <w:rFonts w:asciiTheme="minorBidi" w:hAnsiTheme="minorBidi" w:hint="cs"/>
          <w:szCs w:val="24"/>
          <w:u w:val="single"/>
          <w:rtl/>
        </w:rPr>
        <w:t xml:space="preserve">, </w:t>
      </w:r>
      <w:r w:rsidR="00CD0E11">
        <w:rPr>
          <w:rFonts w:asciiTheme="minorBidi" w:hAnsiTheme="minorBidi" w:hint="cs"/>
          <w:szCs w:val="24"/>
          <w:u w:val="single"/>
          <w:rtl/>
        </w:rPr>
        <w:t xml:space="preserve">כ' באב </w:t>
      </w:r>
      <w:r w:rsidR="000917C8" w:rsidRPr="000917C8">
        <w:rPr>
          <w:rFonts w:asciiTheme="minorBidi" w:hAnsiTheme="minorBidi" w:hint="cs"/>
          <w:szCs w:val="24"/>
          <w:u w:val="single"/>
          <w:rtl/>
        </w:rPr>
        <w:t>תשע"</w:t>
      </w:r>
      <w:r w:rsidR="00022EF7">
        <w:rPr>
          <w:rFonts w:asciiTheme="minorBidi" w:hAnsiTheme="minorBidi" w:hint="cs"/>
          <w:szCs w:val="24"/>
          <w:u w:val="single"/>
          <w:rtl/>
        </w:rPr>
        <w:t>ח</w:t>
      </w:r>
      <w:r w:rsidR="000917C8" w:rsidRPr="000917C8">
        <w:rPr>
          <w:rFonts w:asciiTheme="minorBidi" w:hAnsiTheme="minorBidi" w:hint="cs"/>
          <w:szCs w:val="24"/>
          <w:u w:val="single"/>
          <w:rtl/>
        </w:rPr>
        <w:t xml:space="preserve">, </w:t>
      </w:r>
      <w:r w:rsidR="00CD0E11">
        <w:rPr>
          <w:rFonts w:asciiTheme="minorBidi" w:hAnsiTheme="minorBidi" w:hint="cs"/>
          <w:szCs w:val="24"/>
          <w:u w:val="single"/>
          <w:rtl/>
        </w:rPr>
        <w:t>1.8.2018</w:t>
      </w:r>
      <w:r w:rsidR="000917C8" w:rsidRPr="000917C8">
        <w:rPr>
          <w:rFonts w:asciiTheme="minorBidi" w:hAnsiTheme="minorBidi" w:hint="cs"/>
          <w:szCs w:val="24"/>
          <w:u w:val="single"/>
          <w:rtl/>
        </w:rPr>
        <w:t xml:space="preserve"> עד השעה 23:59</w:t>
      </w:r>
      <w:r w:rsidR="00B15D43" w:rsidRPr="000917C8">
        <w:rPr>
          <w:rFonts w:asciiTheme="minorBidi" w:hAnsiTheme="minorBidi" w:hint="cs"/>
          <w:szCs w:val="24"/>
          <w:u w:val="single"/>
          <w:rtl/>
        </w:rPr>
        <w:t>.</w:t>
      </w:r>
      <w:r w:rsidRPr="000917C8">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CD0E11">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הינו</w:t>
      </w:r>
      <w:r w:rsidRPr="000917C8">
        <w:rPr>
          <w:rFonts w:asciiTheme="minorBidi" w:hAnsiTheme="minorBidi"/>
          <w:b/>
          <w:bCs w:val="0"/>
          <w:szCs w:val="24"/>
          <w:rtl/>
        </w:rPr>
        <w:t xml:space="preserve"> </w:t>
      </w:r>
      <w:r w:rsidR="00022EF7">
        <w:rPr>
          <w:rFonts w:asciiTheme="minorBidi" w:hAnsiTheme="minorBidi" w:hint="cs"/>
          <w:szCs w:val="24"/>
          <w:u w:val="single"/>
          <w:rtl/>
        </w:rPr>
        <w:t>ל</w:t>
      </w:r>
      <w:r w:rsidR="00022EF7" w:rsidRPr="000917C8">
        <w:rPr>
          <w:rFonts w:asciiTheme="minorBidi" w:hAnsiTheme="minorBidi" w:hint="cs"/>
          <w:szCs w:val="24"/>
          <w:u w:val="single"/>
          <w:rtl/>
        </w:rPr>
        <w:t xml:space="preserve">יום </w:t>
      </w:r>
      <w:r w:rsidR="00DC7615">
        <w:rPr>
          <w:rFonts w:asciiTheme="minorBidi" w:hAnsiTheme="minorBidi" w:hint="cs"/>
          <w:szCs w:val="24"/>
          <w:u w:val="single"/>
          <w:rtl/>
        </w:rPr>
        <w:t>שני</w:t>
      </w:r>
      <w:r w:rsidR="00022EF7">
        <w:rPr>
          <w:rFonts w:asciiTheme="minorBidi" w:hAnsiTheme="minorBidi" w:hint="cs"/>
          <w:szCs w:val="24"/>
          <w:u w:val="single"/>
          <w:rtl/>
        </w:rPr>
        <w:t xml:space="preserve">, </w:t>
      </w:r>
      <w:r w:rsidR="00CD0E11">
        <w:rPr>
          <w:rFonts w:asciiTheme="minorBidi" w:hAnsiTheme="minorBidi" w:hint="cs"/>
          <w:szCs w:val="24"/>
          <w:u w:val="single"/>
          <w:rtl/>
        </w:rPr>
        <w:t>כה' באב</w:t>
      </w:r>
      <w:r w:rsidR="00CD0E11" w:rsidRPr="000917C8">
        <w:rPr>
          <w:rFonts w:asciiTheme="minorBidi" w:hAnsiTheme="minorBidi" w:hint="cs"/>
          <w:szCs w:val="24"/>
          <w:u w:val="single"/>
          <w:rtl/>
        </w:rPr>
        <w:t xml:space="preserve"> </w:t>
      </w:r>
      <w:r w:rsidR="00022EF7" w:rsidRPr="000917C8">
        <w:rPr>
          <w:rFonts w:asciiTheme="minorBidi" w:hAnsiTheme="minorBidi" w:hint="cs"/>
          <w:szCs w:val="24"/>
          <w:u w:val="single"/>
          <w:rtl/>
        </w:rPr>
        <w:t>תשע"</w:t>
      </w:r>
      <w:r w:rsidR="00022EF7">
        <w:rPr>
          <w:rFonts w:asciiTheme="minorBidi" w:hAnsiTheme="minorBidi" w:hint="cs"/>
          <w:szCs w:val="24"/>
          <w:u w:val="single"/>
          <w:rtl/>
        </w:rPr>
        <w:t>ח</w:t>
      </w:r>
      <w:r w:rsidR="00022EF7" w:rsidRPr="000917C8">
        <w:rPr>
          <w:rFonts w:asciiTheme="minorBidi" w:hAnsiTheme="minorBidi" w:hint="cs"/>
          <w:szCs w:val="24"/>
          <w:u w:val="single"/>
          <w:rtl/>
        </w:rPr>
        <w:t xml:space="preserve">, </w:t>
      </w:r>
      <w:r w:rsidR="00CD0E11">
        <w:rPr>
          <w:rFonts w:asciiTheme="minorBidi" w:hAnsiTheme="minorBidi" w:hint="cs"/>
          <w:szCs w:val="24"/>
          <w:u w:val="single"/>
          <w:rtl/>
        </w:rPr>
        <w:t>6.8.2018</w:t>
      </w:r>
      <w:r w:rsidR="00022EF7" w:rsidRPr="000917C8">
        <w:rPr>
          <w:rFonts w:asciiTheme="minorBidi" w:hAnsiTheme="minorBidi" w:hint="cs"/>
          <w:szCs w:val="24"/>
          <w:u w:val="single"/>
          <w:rtl/>
        </w:rPr>
        <w:t xml:space="preserve"> עד השעה 23:59.</w:t>
      </w:r>
      <w:r w:rsidR="00B15D43" w:rsidRPr="000917C8">
        <w:rPr>
          <w:rFonts w:asciiTheme="minorBidi" w:hAnsiTheme="minorBidi" w:hint="cs"/>
          <w:b/>
          <w:bCs w:val="0"/>
          <w:snapToGrid w:val="0"/>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B262F6">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 xml:space="preserve">המועד האחרון להגשת ההצעות המלאות </w:t>
      </w:r>
      <w:r w:rsidR="007D21D4">
        <w:rPr>
          <w:rFonts w:ascii="Arial" w:hAnsi="Arial" w:hint="cs"/>
          <w:b/>
          <w:bCs w:val="0"/>
          <w:szCs w:val="24"/>
          <w:rtl/>
        </w:rPr>
        <w:t xml:space="preserve">(השלב השני) </w:t>
      </w:r>
      <w:r w:rsidR="00B262F6">
        <w:rPr>
          <w:rFonts w:ascii="Arial" w:hAnsi="Arial" w:hint="cs"/>
          <w:b/>
          <w:bCs w:val="0"/>
          <w:szCs w:val="24"/>
          <w:rtl/>
        </w:rPr>
        <w:t xml:space="preserve">יהיה </w:t>
      </w:r>
      <w:r w:rsidR="00B262F6">
        <w:rPr>
          <w:rFonts w:ascii="Arial" w:hAnsi="Arial" w:hint="cs"/>
          <w:szCs w:val="24"/>
          <w:u w:val="single"/>
          <w:rtl/>
        </w:rPr>
        <w:t>ביום שני, ו' בחשוון תשע"ט, 15.10.2018</w:t>
      </w:r>
      <w:r>
        <w:rPr>
          <w:rFonts w:ascii="Arial" w:hAnsi="Arial" w:hint="cs"/>
          <w:b/>
          <w:bCs w:val="0"/>
          <w:color w:val="000000"/>
          <w:szCs w:val="24"/>
          <w:rtl/>
        </w:rPr>
        <w:t xml:space="preserve"> </w:t>
      </w:r>
      <w:r w:rsidR="00D967BD">
        <w:rPr>
          <w:rFonts w:ascii="Arial" w:hAnsi="Arial" w:hint="cs"/>
          <w:b/>
          <w:bCs w:val="0"/>
          <w:color w:val="000000"/>
          <w:szCs w:val="24"/>
          <w:rtl/>
        </w:rPr>
        <w:t>ויו</w:t>
      </w:r>
      <w:r w:rsidR="007D21D4">
        <w:rPr>
          <w:rFonts w:ascii="Arial" w:hAnsi="Arial" w:hint="cs"/>
          <w:b/>
          <w:bCs w:val="0"/>
          <w:color w:val="000000"/>
          <w:szCs w:val="24"/>
          <w:rtl/>
        </w:rPr>
        <w:t xml:space="preserve">בא </w:t>
      </w:r>
      <w:r w:rsidR="00D967BD">
        <w:rPr>
          <w:rFonts w:ascii="Arial" w:hAnsi="Arial" w:hint="cs"/>
          <w:b/>
          <w:bCs w:val="0"/>
          <w:color w:val="000000"/>
          <w:szCs w:val="24"/>
          <w:rtl/>
        </w:rPr>
        <w:t xml:space="preserve"> לידיעת המציעים שימצאו מתאימים </w:t>
      </w:r>
      <w:r w:rsidR="007D21D4">
        <w:rPr>
          <w:rFonts w:ascii="Arial" w:hAnsi="Arial" w:hint="cs"/>
          <w:b/>
          <w:bCs w:val="0"/>
          <w:color w:val="000000"/>
          <w:szCs w:val="24"/>
          <w:rtl/>
        </w:rPr>
        <w:t>וראויים במסגרת השלב הראשון.</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BodyText"/>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BodyText"/>
        <w:tabs>
          <w:tab w:val="left" w:pos="509"/>
        </w:tabs>
        <w:spacing w:line="480" w:lineRule="auto"/>
        <w:ind w:left="509"/>
        <w:jc w:val="center"/>
        <w:rPr>
          <w:rFonts w:ascii="Arial" w:hAnsi="Arial"/>
          <w:sz w:val="32"/>
          <w:szCs w:val="32"/>
          <w:rtl/>
        </w:rPr>
      </w:pPr>
    </w:p>
    <w:p w:rsidR="00274485" w:rsidRDefault="00B15D43" w:rsidP="000B51CC">
      <w:pPr>
        <w:pStyle w:val="BodyText"/>
        <w:tabs>
          <w:tab w:val="left" w:pos="509"/>
        </w:tabs>
        <w:spacing w:line="480" w:lineRule="auto"/>
        <w:ind w:left="509"/>
        <w:jc w:val="center"/>
        <w:rPr>
          <w:rFonts w:ascii="Arial" w:hAnsi="Arial"/>
          <w:b/>
          <w:bCs w:val="0"/>
          <w:szCs w:val="24"/>
          <w:rtl/>
        </w:rPr>
      </w:pPr>
      <w:r>
        <w:rPr>
          <w:rFonts w:ascii="Arial" w:hAnsi="Arial"/>
          <w:sz w:val="32"/>
          <w:szCs w:val="32"/>
          <w:rtl/>
        </w:rPr>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B51CC">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0B51CC">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AA1074" w:rsidRPr="00F20E4D" w:rsidRDefault="006A44FD" w:rsidP="000B51CC">
      <w:pPr>
        <w:pStyle w:val="ListParagraph"/>
        <w:numPr>
          <w:ilvl w:val="0"/>
          <w:numId w:val="13"/>
        </w:numPr>
        <w:spacing w:line="48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1074">
        <w:rPr>
          <w:rFonts w:ascii="Arial" w:hAnsi="Arial" w:hint="cs"/>
          <w:b/>
          <w:bCs w:val="0"/>
          <w:rtl/>
        </w:rPr>
        <w:t xml:space="preserve">אשר יבוצע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אשר תמונה על ידי הנהלת הקרן על מנת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rsidR="00AA1074" w:rsidRPr="001A0C99" w:rsidRDefault="00AA1074" w:rsidP="00EC7996">
      <w:pPr>
        <w:pStyle w:val="ListParagraph"/>
        <w:numPr>
          <w:ilvl w:val="0"/>
          <w:numId w:val="27"/>
        </w:numPr>
        <w:spacing w:line="48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775D25">
        <w:rPr>
          <w:rFonts w:ascii="Arial" w:hAnsi="Arial" w:hint="cs"/>
          <w:rtl/>
        </w:rPr>
        <w:t xml:space="preserve"> </w:t>
      </w:r>
      <w:r w:rsidR="00775D25">
        <w:rPr>
          <w:rFonts w:ascii="Arial" w:hAnsi="Arial"/>
          <w:rtl/>
        </w:rPr>
        <w:t>–</w:t>
      </w:r>
      <w:r w:rsidR="00775D25">
        <w:rPr>
          <w:rFonts w:ascii="Arial" w:hAnsi="Arial" w:hint="cs"/>
          <w:rtl/>
        </w:rPr>
        <w:t xml:space="preserve"> </w:t>
      </w:r>
      <w:r w:rsidR="00EC7996">
        <w:rPr>
          <w:rFonts w:ascii="Arial" w:hAnsi="Arial" w:hint="cs"/>
          <w:rtl/>
        </w:rPr>
        <w:t>30</w:t>
      </w:r>
      <w:r w:rsidR="0064262A" w:rsidRPr="001A0C99">
        <w:rPr>
          <w:rFonts w:ascii="Arial" w:hAnsi="Arial" w:hint="cs"/>
          <w:rtl/>
        </w:rPr>
        <w:t>%</w:t>
      </w:r>
      <w:r w:rsidR="00DC7615">
        <w:rPr>
          <w:rFonts w:ascii="Arial" w:hAnsi="Arial" w:hint="cs"/>
          <w:rtl/>
        </w:rPr>
        <w:t>.</w:t>
      </w:r>
      <w:r w:rsidRPr="001A0C99">
        <w:rPr>
          <w:rFonts w:ascii="Arial" w:hAnsi="Arial"/>
          <w:rtl/>
        </w:rPr>
        <w:t xml:space="preserve"> </w:t>
      </w:r>
      <w:r w:rsidR="0064262A" w:rsidRPr="001A0C99">
        <w:rPr>
          <w:rtl/>
        </w:rPr>
        <w:t xml:space="preserve"> </w:t>
      </w:r>
    </w:p>
    <w:p w:rsidR="0064262A" w:rsidRPr="001A0C99" w:rsidRDefault="0064262A" w:rsidP="00EC7996">
      <w:pPr>
        <w:pStyle w:val="ListParagraph"/>
        <w:numPr>
          <w:ilvl w:val="0"/>
          <w:numId w:val="27"/>
        </w:numPr>
        <w:spacing w:line="480" w:lineRule="auto"/>
        <w:ind w:left="1643"/>
        <w:jc w:val="both"/>
        <w:rPr>
          <w:rFonts w:ascii="Arial" w:hAnsi="Arial"/>
        </w:rPr>
      </w:pPr>
      <w:r w:rsidRPr="001A0C99">
        <w:rPr>
          <w:rFonts w:ascii="Arial" w:hAnsi="Arial" w:hint="cs"/>
          <w:rtl/>
        </w:rPr>
        <w:t>רמה מדעית</w:t>
      </w:r>
      <w:r w:rsidR="00775D25">
        <w:rPr>
          <w:rFonts w:ascii="Arial" w:hAnsi="Arial" w:hint="cs"/>
          <w:rtl/>
        </w:rPr>
        <w:t xml:space="preserve"> </w:t>
      </w:r>
      <w:r w:rsidR="00775D25">
        <w:rPr>
          <w:rFonts w:ascii="Arial" w:hAnsi="Arial"/>
          <w:rtl/>
        </w:rPr>
        <w:t>–</w:t>
      </w:r>
      <w:r w:rsidR="001A0C99" w:rsidRPr="001A0C99">
        <w:rPr>
          <w:rFonts w:ascii="Arial" w:hAnsi="Arial" w:hint="cs"/>
          <w:rtl/>
        </w:rPr>
        <w:t xml:space="preserve"> </w:t>
      </w:r>
      <w:r w:rsidR="00EC7996" w:rsidRPr="001A0C99">
        <w:rPr>
          <w:rFonts w:ascii="Arial" w:hAnsi="Arial" w:hint="cs"/>
          <w:rtl/>
        </w:rPr>
        <w:t>3</w:t>
      </w:r>
      <w:r w:rsidR="00EC7996">
        <w:rPr>
          <w:rFonts w:ascii="Arial" w:hAnsi="Arial" w:hint="cs"/>
          <w:rtl/>
        </w:rPr>
        <w:t>5</w:t>
      </w:r>
      <w:r w:rsidRPr="001A0C99">
        <w:rPr>
          <w:rFonts w:ascii="Arial" w:hAnsi="Arial" w:hint="cs"/>
          <w:rtl/>
        </w:rPr>
        <w:t>%.</w:t>
      </w:r>
    </w:p>
    <w:p w:rsidR="00AA1074" w:rsidRPr="001A0C99" w:rsidRDefault="006C4ED0" w:rsidP="00EC7996">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EC7996" w:rsidRPr="001A0C99">
        <w:rPr>
          <w:rFonts w:ascii="Arial" w:hAnsi="Arial" w:hint="cs"/>
          <w:rtl/>
        </w:rPr>
        <w:t>3</w:t>
      </w:r>
      <w:r w:rsidR="00EC7996">
        <w:rPr>
          <w:rFonts w:ascii="Arial" w:hAnsi="Arial" w:hint="cs"/>
          <w:rtl/>
        </w:rPr>
        <w:t>5</w:t>
      </w:r>
      <w:r w:rsidR="0064262A" w:rsidRPr="001A0C99">
        <w:rPr>
          <w:rFonts w:ascii="Arial" w:hAnsi="Arial" w:hint="cs"/>
          <w:rtl/>
        </w:rPr>
        <w:t>%.</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B51CC">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E816D7" w:rsidRPr="00AD5E3B" w:rsidRDefault="00E816D7" w:rsidP="00E816D7">
      <w:pPr>
        <w:pStyle w:val="ListParagraph"/>
        <w:numPr>
          <w:ilvl w:val="1"/>
          <w:numId w:val="1"/>
        </w:numPr>
        <w:spacing w:line="480" w:lineRule="auto"/>
        <w:jc w:val="both"/>
        <w:rPr>
          <w:rFonts w:ascii="Arial" w:hAnsi="Arial"/>
          <w:b/>
          <w:bCs w:val="0"/>
        </w:rPr>
      </w:pPr>
      <w:r>
        <w:rPr>
          <w:rFonts w:ascii="Arial" w:hAnsi="Arial" w:hint="cs"/>
          <w:b/>
          <w:bCs w:val="0"/>
          <w:rtl/>
        </w:rPr>
        <w:t>המשרד יודיע על תוצאות השיפוט של קדם-ההצעות במהלך חודש אוקטובר 2018.</w:t>
      </w:r>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F20E4D">
        <w:rPr>
          <w:rFonts w:ascii="Arial" w:hAnsi="Arial"/>
          <w:b/>
          <w:bCs w:val="0"/>
          <w:cs/>
        </w:rPr>
        <w:t>‎</w:t>
      </w:r>
      <w:r w:rsidR="00F20E4D">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המלאות</w:t>
      </w:r>
      <w:r w:rsidRPr="00AA1074">
        <w:rPr>
          <w:rFonts w:ascii="Arial" w:hAnsi="Arial"/>
          <w:b/>
          <w:bCs w:val="0"/>
          <w:rtl/>
        </w:rPr>
        <w:t xml:space="preserve">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 עבור קבוצה אחת ותחום אחד ו-15% עבור הצעות המשלבות מספר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A63F47">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ו</w:t>
      </w:r>
      <w:r w:rsidR="00A63F47">
        <w:rPr>
          <w:rFonts w:ascii="Arial" w:hAnsi="Arial" w:hint="cs"/>
          <w:rtl/>
        </w:rPr>
        <w:t>-</w:t>
      </w:r>
      <w:r w:rsidRPr="009C1702">
        <w:rPr>
          <w:rFonts w:ascii="Arial" w:hAnsi="Arial"/>
          <w:rtl/>
        </w:rPr>
        <w:t xml:space="preserve">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D50630">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 xml:space="preserve">(השלב השני) </w:t>
      </w:r>
      <w:r w:rsidR="009E4BDF" w:rsidRPr="009C1702">
        <w:rPr>
          <w:rFonts w:ascii="Arial" w:hAnsi="Arial"/>
          <w:b/>
          <w:bCs w:val="0"/>
          <w:szCs w:val="24"/>
          <w:rtl/>
        </w:rPr>
        <w:t xml:space="preserve">תעשה </w:t>
      </w:r>
      <w:r w:rsidR="00F05652">
        <w:rPr>
          <w:rFonts w:ascii="Arial" w:hAnsi="Arial" w:hint="cs"/>
          <w:b/>
          <w:bCs w:val="0"/>
          <w:szCs w:val="24"/>
          <w:rtl/>
        </w:rPr>
        <w:t>בסוף</w:t>
      </w:r>
      <w:r w:rsidR="00F05652" w:rsidRPr="009C1702">
        <w:rPr>
          <w:rFonts w:ascii="Arial" w:hAnsi="Arial"/>
          <w:b/>
          <w:bCs w:val="0"/>
          <w:szCs w:val="24"/>
          <w:rtl/>
        </w:rPr>
        <w:t xml:space="preserve"> </w:t>
      </w:r>
      <w:r w:rsidR="000E293A">
        <w:rPr>
          <w:rFonts w:ascii="Arial" w:hAnsi="Arial" w:hint="cs"/>
          <w:b/>
          <w:bCs w:val="0"/>
          <w:szCs w:val="24"/>
          <w:rtl/>
        </w:rPr>
        <w:t xml:space="preserve">הרבעון </w:t>
      </w:r>
      <w:r w:rsidR="00D50630">
        <w:rPr>
          <w:rFonts w:ascii="Arial" w:hAnsi="Arial" w:hint="cs"/>
          <w:b/>
          <w:bCs w:val="0"/>
          <w:szCs w:val="24"/>
          <w:rtl/>
        </w:rPr>
        <w:t xml:space="preserve">האחרון </w:t>
      </w:r>
      <w:r w:rsidR="000E293A">
        <w:rPr>
          <w:rFonts w:ascii="Arial" w:hAnsi="Arial" w:hint="cs"/>
          <w:b/>
          <w:bCs w:val="0"/>
          <w:szCs w:val="24"/>
          <w:rtl/>
        </w:rPr>
        <w:t xml:space="preserve">של </w:t>
      </w:r>
      <w:r w:rsidR="009E4BDF" w:rsidRPr="009C1702">
        <w:rPr>
          <w:rFonts w:ascii="Arial" w:hAnsi="Arial"/>
          <w:b/>
          <w:bCs w:val="0"/>
          <w:szCs w:val="24"/>
          <w:rtl/>
        </w:rPr>
        <w:t xml:space="preserve">שנת </w:t>
      </w:r>
      <w:r w:rsidR="00B15D43">
        <w:rPr>
          <w:rFonts w:ascii="Arial" w:hAnsi="Arial" w:hint="cs"/>
          <w:b/>
          <w:bCs w:val="0"/>
          <w:szCs w:val="24"/>
          <w:rtl/>
        </w:rPr>
        <w:t>2018</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5D43">
        <w:rPr>
          <w:rFonts w:ascii="Arial" w:hAnsi="Arial" w:hint="cs"/>
          <w:b/>
          <w:bCs w:val="0"/>
          <w:szCs w:val="24"/>
          <w:rtl/>
        </w:rPr>
        <w:t>2018</w:t>
      </w:r>
      <w:r w:rsidR="009E4BDF" w:rsidRPr="009C1702">
        <w:rPr>
          <w:rFonts w:ascii="Arial" w:hAnsi="Arial"/>
          <w:b/>
          <w:bCs w:val="0"/>
          <w:szCs w:val="24"/>
          <w:rtl/>
        </w:rPr>
        <w:t>.</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A63F47">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0B51CC">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t>שאלות ופניות:</w:t>
      </w:r>
    </w:p>
    <w:p w:rsidR="006A44FD" w:rsidRPr="009C1702" w:rsidRDefault="006A44FD" w:rsidP="000B51CC">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3D543E" w:rsidP="000B51CC">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2E5319" w:rsidRPr="00127EC2" w:rsidRDefault="00CD0E11" w:rsidP="00EC7996">
      <w:pPr>
        <w:tabs>
          <w:tab w:val="left" w:pos="8022"/>
        </w:tabs>
        <w:spacing w:line="480" w:lineRule="auto"/>
        <w:jc w:val="both"/>
        <w:rPr>
          <w:rFonts w:asciiTheme="minorBidi" w:hAnsiTheme="minorBidi"/>
          <w:b/>
          <w:bCs w:val="0"/>
          <w:rtl/>
        </w:rPr>
      </w:pPr>
      <w:r>
        <w:rPr>
          <w:rFonts w:asciiTheme="minorBidi" w:hAnsiTheme="minorBidi" w:hint="cs"/>
          <w:b/>
          <w:bCs w:val="0"/>
          <w:rtl/>
        </w:rPr>
        <w:t>בתחום</w:t>
      </w:r>
      <w:r w:rsidR="001C27F5">
        <w:rPr>
          <w:rFonts w:asciiTheme="minorBidi" w:hAnsiTheme="minorBidi" w:hint="cs"/>
          <w:b/>
          <w:bCs w:val="0"/>
          <w:rtl/>
        </w:rPr>
        <w:t xml:space="preserve"> </w:t>
      </w:r>
      <w:r w:rsidR="00EC7996">
        <w:rPr>
          <w:rFonts w:asciiTheme="minorBidi" w:hAnsiTheme="minorBidi" w:hint="cs"/>
          <w:rtl/>
        </w:rPr>
        <w:t xml:space="preserve">בינה </w:t>
      </w:r>
      <w:r w:rsidR="00EC7996" w:rsidRPr="00CD0E11">
        <w:rPr>
          <w:rFonts w:asciiTheme="minorBidi" w:hAnsiTheme="minorBidi" w:hint="cs"/>
          <w:rtl/>
        </w:rPr>
        <w:t>מלאכותית</w:t>
      </w:r>
      <w:r w:rsidR="00EC7996">
        <w:rPr>
          <w:rFonts w:asciiTheme="minorBidi" w:hAnsiTheme="minorBidi" w:hint="cs"/>
          <w:rtl/>
        </w:rPr>
        <w:t xml:space="preserve">, </w:t>
      </w:r>
      <w:r w:rsidR="00EC7996">
        <w:rPr>
          <w:rFonts w:asciiTheme="minorBidi" w:hAnsiTheme="minorBidi" w:hint="cs"/>
          <w:b/>
          <w:bCs w:val="0"/>
          <w:rtl/>
        </w:rPr>
        <w:t>ו</w:t>
      </w:r>
      <w:r w:rsidR="00EC7996">
        <w:rPr>
          <w:rFonts w:asciiTheme="minorBidi" w:hAnsiTheme="minorBidi" w:hint="cs"/>
          <w:rtl/>
        </w:rPr>
        <w:t>ננו-אלקטרוניקה ו</w:t>
      </w:r>
      <w:r w:rsidR="001C27F5">
        <w:rPr>
          <w:rFonts w:asciiTheme="minorBidi" w:hAnsiTheme="minorBidi" w:hint="cs"/>
          <w:rtl/>
        </w:rPr>
        <w:t>הנדסה גרעינית</w:t>
      </w:r>
      <w:r w:rsidR="001C27F5">
        <w:rPr>
          <w:rFonts w:asciiTheme="minorBidi" w:hAnsiTheme="minorBidi" w:hint="cs"/>
          <w:b/>
          <w:bCs w:val="0"/>
          <w:rtl/>
        </w:rPr>
        <w:t xml:space="preserve"> </w:t>
      </w:r>
      <w:r>
        <w:rPr>
          <w:rFonts w:asciiTheme="minorBidi" w:hAnsiTheme="minorBidi" w:hint="cs"/>
          <w:rtl/>
        </w:rPr>
        <w:t xml:space="preserve">: </w:t>
      </w:r>
      <w:r>
        <w:rPr>
          <w:rFonts w:asciiTheme="minorBidi" w:hAnsiTheme="minorBidi" w:hint="cs"/>
          <w:b/>
          <w:bCs w:val="0"/>
          <w:rtl/>
        </w:rPr>
        <w:t>יש לפנות ל</w:t>
      </w:r>
      <w:r w:rsidR="002E5319" w:rsidRPr="00CD0E11">
        <w:rPr>
          <w:rFonts w:asciiTheme="minorBidi" w:hAnsiTheme="minorBidi"/>
          <w:b/>
          <w:bCs w:val="0"/>
          <w:rtl/>
        </w:rPr>
        <w:t>ד</w:t>
      </w:r>
      <w:r w:rsidR="002E5319" w:rsidRPr="00127EC2">
        <w:rPr>
          <w:rFonts w:asciiTheme="minorBidi" w:hAnsiTheme="minorBidi"/>
          <w:b/>
          <w:bCs w:val="0"/>
          <w:rtl/>
        </w:rPr>
        <w:t xml:space="preserve">"ר </w:t>
      </w:r>
      <w:r w:rsidR="002E5319">
        <w:rPr>
          <w:rFonts w:asciiTheme="minorBidi" w:hAnsiTheme="minorBidi" w:hint="cs"/>
          <w:b/>
          <w:bCs w:val="0"/>
          <w:rtl/>
        </w:rPr>
        <w:t>אנדריי ברויסמן</w:t>
      </w:r>
      <w:r w:rsidR="002E5319" w:rsidRPr="00127EC2">
        <w:rPr>
          <w:rFonts w:asciiTheme="minorBidi" w:hAnsiTheme="minorBidi"/>
          <w:b/>
          <w:bCs w:val="0"/>
          <w:rtl/>
        </w:rPr>
        <w:t xml:space="preserve">, </w:t>
      </w:r>
      <w:r w:rsidR="002E5319" w:rsidRPr="00C95289">
        <w:rPr>
          <w:rFonts w:ascii="Arial" w:hAnsi="Arial"/>
          <w:b/>
          <w:bCs w:val="0"/>
          <w:rtl/>
        </w:rPr>
        <w:t xml:space="preserve">מנהל </w:t>
      </w:r>
      <w:r w:rsidR="002E5319">
        <w:rPr>
          <w:rFonts w:ascii="Arial" w:hAnsi="Arial" w:hint="cs"/>
          <w:b/>
          <w:bCs w:val="0"/>
          <w:rtl/>
        </w:rPr>
        <w:t xml:space="preserve">מדעי של </w:t>
      </w:r>
      <w:r w:rsidR="002E5319" w:rsidRPr="00C95289">
        <w:rPr>
          <w:rFonts w:ascii="Arial" w:hAnsi="Arial"/>
          <w:b/>
          <w:bCs w:val="0"/>
          <w:rtl/>
        </w:rPr>
        <w:t>תחום</w:t>
      </w:r>
      <w:r w:rsidR="002E5319">
        <w:rPr>
          <w:rFonts w:ascii="Arial" w:hAnsi="Arial" w:hint="cs"/>
          <w:b/>
          <w:bCs w:val="0"/>
          <w:rtl/>
        </w:rPr>
        <w:t xml:space="preserve"> ההנדסה ומדע יישומי</w:t>
      </w:r>
      <w:r w:rsidR="002E5319" w:rsidRPr="00127EC2">
        <w:rPr>
          <w:rFonts w:asciiTheme="minorBidi" w:hAnsiTheme="minorBidi"/>
          <w:b/>
          <w:bCs w:val="0"/>
          <w:rtl/>
        </w:rPr>
        <w:t>, טל': 02-5411</w:t>
      </w:r>
      <w:r w:rsidR="002E5319">
        <w:rPr>
          <w:rFonts w:asciiTheme="minorBidi" w:hAnsiTheme="minorBidi" w:hint="cs"/>
          <w:b/>
          <w:bCs w:val="0"/>
          <w:rtl/>
        </w:rPr>
        <w:t>835</w:t>
      </w:r>
      <w:r w:rsidR="002E5319" w:rsidRPr="00127EC2">
        <w:rPr>
          <w:rFonts w:asciiTheme="minorBidi" w:hAnsiTheme="minorBidi"/>
          <w:b/>
          <w:bCs w:val="0"/>
        </w:rPr>
        <w:t>;</w:t>
      </w:r>
      <w:r w:rsidR="002E5319" w:rsidRPr="00127EC2">
        <w:rPr>
          <w:rFonts w:asciiTheme="minorBidi" w:hAnsiTheme="minorBidi"/>
          <w:b/>
          <w:bCs w:val="0"/>
          <w:rtl/>
        </w:rPr>
        <w:t xml:space="preserve"> </w:t>
      </w:r>
    </w:p>
    <w:p w:rsidR="002E5319" w:rsidRDefault="003D543E" w:rsidP="002E5319">
      <w:pPr>
        <w:pStyle w:val="BodyText"/>
        <w:spacing w:line="480" w:lineRule="auto"/>
        <w:rPr>
          <w:rStyle w:val="Hyperlink"/>
          <w:rFonts w:cstheme="minorBidi"/>
          <w:b/>
          <w:bCs w:val="0"/>
          <w:szCs w:val="24"/>
          <w:rtl/>
          <w:lang w:val="en-US"/>
        </w:rPr>
      </w:pPr>
      <w:hyperlink r:id="rId20" w:history="1">
        <w:r w:rsidR="002E5319" w:rsidRPr="007749C0">
          <w:rPr>
            <w:rStyle w:val="Hyperlink"/>
            <w:rFonts w:cstheme="minorBidi"/>
            <w:b/>
            <w:bCs w:val="0"/>
            <w:szCs w:val="24"/>
            <w:rtl/>
            <w:lang w:val="en-US"/>
          </w:rPr>
          <w:t>לשליחת דוא"ל לד"ר</w:t>
        </w:r>
        <w:r w:rsidR="002E5319" w:rsidRPr="007749C0">
          <w:rPr>
            <w:rStyle w:val="Hyperlink"/>
            <w:rFonts w:cstheme="minorBidi" w:hint="cs"/>
            <w:b/>
            <w:bCs w:val="0"/>
            <w:szCs w:val="24"/>
            <w:rtl/>
            <w:lang w:val="en-US"/>
          </w:rPr>
          <w:t xml:space="preserve"> אנדריי ברויסמן </w:t>
        </w:r>
        <w:r w:rsidR="002E5319" w:rsidRPr="007749C0">
          <w:rPr>
            <w:rStyle w:val="Hyperlink"/>
            <w:rFonts w:cstheme="minorBidi"/>
            <w:b/>
            <w:bCs w:val="0"/>
            <w:szCs w:val="24"/>
            <w:rtl/>
            <w:lang w:val="en-US"/>
          </w:rPr>
          <w:t>-לחץ כאן</w:t>
        </w:r>
      </w:hyperlink>
    </w:p>
    <w:p w:rsidR="00CD0E11" w:rsidRDefault="00CD0E11" w:rsidP="00CD0E11">
      <w:pPr>
        <w:tabs>
          <w:tab w:val="left" w:pos="8022"/>
        </w:tabs>
        <w:spacing w:line="480" w:lineRule="auto"/>
        <w:jc w:val="both"/>
        <w:rPr>
          <w:rFonts w:asciiTheme="minorBidi" w:hAnsiTheme="minorBidi"/>
          <w:b/>
          <w:bCs w:val="0"/>
          <w:rtl/>
        </w:rPr>
      </w:pPr>
    </w:p>
    <w:p w:rsidR="00CD0E11" w:rsidRPr="00127EC2" w:rsidRDefault="00EC7996" w:rsidP="001C27F5">
      <w:pPr>
        <w:tabs>
          <w:tab w:val="left" w:pos="8022"/>
        </w:tabs>
        <w:spacing w:line="480" w:lineRule="auto"/>
        <w:jc w:val="both"/>
        <w:rPr>
          <w:rFonts w:asciiTheme="minorBidi" w:hAnsiTheme="minorBidi"/>
          <w:b/>
          <w:bCs w:val="0"/>
          <w:rtl/>
        </w:rPr>
      </w:pPr>
      <w:r>
        <w:rPr>
          <w:rFonts w:asciiTheme="minorBidi" w:hAnsiTheme="minorBidi" w:hint="cs"/>
          <w:b/>
          <w:bCs w:val="0"/>
          <w:rtl/>
        </w:rPr>
        <w:t xml:space="preserve">או </w:t>
      </w:r>
      <w:r w:rsidR="00CD0E11">
        <w:rPr>
          <w:rFonts w:asciiTheme="minorBidi" w:hAnsiTheme="minorBidi" w:hint="cs"/>
          <w:b/>
          <w:bCs w:val="0"/>
          <w:rtl/>
        </w:rPr>
        <w:t>ל</w:t>
      </w:r>
      <w:r w:rsidR="00CD0E11" w:rsidRPr="00CD0E11">
        <w:rPr>
          <w:rFonts w:asciiTheme="minorBidi" w:hAnsiTheme="minorBidi"/>
          <w:b/>
          <w:bCs w:val="0"/>
          <w:rtl/>
        </w:rPr>
        <w:t>ד</w:t>
      </w:r>
      <w:r w:rsidR="00CD0E11" w:rsidRPr="00127EC2">
        <w:rPr>
          <w:rFonts w:asciiTheme="minorBidi" w:hAnsiTheme="minorBidi"/>
          <w:b/>
          <w:bCs w:val="0"/>
          <w:rtl/>
        </w:rPr>
        <w:t xml:space="preserve">"ר </w:t>
      </w:r>
      <w:r w:rsidR="00CD0E11">
        <w:rPr>
          <w:rFonts w:asciiTheme="minorBidi" w:hAnsiTheme="minorBidi" w:hint="cs"/>
          <w:b/>
          <w:bCs w:val="0"/>
          <w:rtl/>
        </w:rPr>
        <w:t>פדיל סלאח</w:t>
      </w:r>
      <w:r w:rsidR="00CD0E11" w:rsidRPr="00127EC2">
        <w:rPr>
          <w:rFonts w:asciiTheme="minorBidi" w:hAnsiTheme="minorBidi"/>
          <w:b/>
          <w:bCs w:val="0"/>
          <w:rtl/>
        </w:rPr>
        <w:t xml:space="preserve">, </w:t>
      </w:r>
      <w:r w:rsidR="00CD0E11" w:rsidRPr="00C95289">
        <w:rPr>
          <w:rFonts w:ascii="Arial" w:hAnsi="Arial"/>
          <w:b/>
          <w:bCs w:val="0"/>
          <w:rtl/>
        </w:rPr>
        <w:t xml:space="preserve">מנהל </w:t>
      </w:r>
      <w:r w:rsidR="00CD0E11">
        <w:rPr>
          <w:rFonts w:ascii="Arial" w:hAnsi="Arial" w:hint="cs"/>
          <w:b/>
          <w:bCs w:val="0"/>
          <w:rtl/>
        </w:rPr>
        <w:t xml:space="preserve">מדעי של </w:t>
      </w:r>
      <w:r w:rsidR="00CD0E11" w:rsidRPr="00C95289">
        <w:rPr>
          <w:rFonts w:ascii="Arial" w:hAnsi="Arial"/>
          <w:b/>
          <w:bCs w:val="0"/>
          <w:rtl/>
        </w:rPr>
        <w:t>תחום</w:t>
      </w:r>
      <w:r w:rsidR="00CD0E11">
        <w:rPr>
          <w:rFonts w:ascii="Arial" w:hAnsi="Arial" w:hint="cs"/>
          <w:b/>
          <w:bCs w:val="0"/>
          <w:rtl/>
        </w:rPr>
        <w:t xml:space="preserve"> פיזיקה ומתמטיקה שימושית</w:t>
      </w:r>
      <w:r w:rsidR="00CD0E11" w:rsidRPr="00127EC2">
        <w:rPr>
          <w:rFonts w:asciiTheme="minorBidi" w:hAnsiTheme="minorBidi"/>
          <w:b/>
          <w:bCs w:val="0"/>
          <w:rtl/>
        </w:rPr>
        <w:t>, טל': 02-5411</w:t>
      </w:r>
      <w:r w:rsidR="00CD0E11">
        <w:rPr>
          <w:rFonts w:asciiTheme="minorBidi" w:hAnsiTheme="minorBidi" w:hint="cs"/>
          <w:b/>
          <w:bCs w:val="0"/>
          <w:rtl/>
        </w:rPr>
        <w:t>136</w:t>
      </w:r>
      <w:r w:rsidR="00CD0E11" w:rsidRPr="00127EC2">
        <w:rPr>
          <w:rFonts w:asciiTheme="minorBidi" w:hAnsiTheme="minorBidi"/>
          <w:b/>
          <w:bCs w:val="0"/>
        </w:rPr>
        <w:t>;</w:t>
      </w:r>
      <w:r w:rsidR="00CD0E11" w:rsidRPr="00127EC2">
        <w:rPr>
          <w:rFonts w:asciiTheme="minorBidi" w:hAnsiTheme="minorBidi"/>
          <w:b/>
          <w:bCs w:val="0"/>
          <w:rtl/>
        </w:rPr>
        <w:t xml:space="preserve"> </w:t>
      </w:r>
    </w:p>
    <w:p w:rsidR="00CD0E11" w:rsidRPr="00CD0E11" w:rsidRDefault="00CD0E11" w:rsidP="00CD0E11">
      <w:pPr>
        <w:pStyle w:val="BodyText"/>
        <w:spacing w:line="480" w:lineRule="auto"/>
        <w:rPr>
          <w:rStyle w:val="Hyperlink"/>
          <w:rFonts w:cstheme="minorBidi"/>
          <w:b/>
          <w:bCs w:val="0"/>
          <w:szCs w:val="24"/>
          <w:rtl/>
          <w:lang w:val="en-US"/>
        </w:rPr>
      </w:pPr>
      <w:r>
        <w:rPr>
          <w:rFonts w:cstheme="minorBidi"/>
          <w:b/>
          <w:bCs w:val="0"/>
          <w:szCs w:val="24"/>
          <w:rtl/>
          <w:lang w:val="en-US"/>
        </w:rPr>
        <w:fldChar w:fldCharType="begin"/>
      </w:r>
      <w:r>
        <w:rPr>
          <w:rFonts w:cstheme="minorBidi"/>
          <w:b/>
          <w:bCs w:val="0"/>
          <w:szCs w:val="24"/>
          <w:lang w:val="en-US"/>
        </w:rPr>
        <w:instrText>HYPERLINK</w:instrText>
      </w:r>
      <w:r>
        <w:rPr>
          <w:rFonts w:cstheme="minorBidi"/>
          <w:b/>
          <w:bCs w:val="0"/>
          <w:szCs w:val="24"/>
          <w:rtl/>
          <w:lang w:val="en-US"/>
        </w:rPr>
        <w:instrText xml:space="preserve"> "</w:instrText>
      </w:r>
      <w:r>
        <w:rPr>
          <w:rFonts w:cstheme="minorBidi"/>
          <w:b/>
          <w:bCs w:val="0"/>
          <w:szCs w:val="24"/>
          <w:lang w:val="en-US"/>
        </w:rPr>
        <w:instrText>mailto:Fadils@most.gov.il</w:instrText>
      </w:r>
      <w:r>
        <w:rPr>
          <w:rFonts w:cstheme="minorBidi"/>
          <w:b/>
          <w:bCs w:val="0"/>
          <w:szCs w:val="24"/>
          <w:rtl/>
          <w:lang w:val="en-US"/>
        </w:rPr>
        <w:instrText>"</w:instrText>
      </w:r>
      <w:r>
        <w:rPr>
          <w:rFonts w:cstheme="minorBidi"/>
          <w:b/>
          <w:bCs w:val="0"/>
          <w:szCs w:val="24"/>
          <w:rtl/>
          <w:lang w:val="en-US"/>
        </w:rPr>
        <w:fldChar w:fldCharType="separate"/>
      </w:r>
      <w:r w:rsidRPr="00CD0E11">
        <w:rPr>
          <w:rStyle w:val="Hyperlink"/>
          <w:rFonts w:cstheme="minorBidi"/>
          <w:b/>
          <w:bCs w:val="0"/>
          <w:szCs w:val="24"/>
          <w:rtl/>
          <w:lang w:val="en-US"/>
        </w:rPr>
        <w:t>לשליחת דוא"ל לד"ר</w:t>
      </w:r>
      <w:r w:rsidRPr="00033BF9">
        <w:rPr>
          <w:rStyle w:val="Hyperlink"/>
          <w:rFonts w:cstheme="minorBidi" w:hint="cs"/>
          <w:b/>
          <w:bCs w:val="0"/>
          <w:szCs w:val="24"/>
          <w:rtl/>
          <w:lang w:val="en-US"/>
        </w:rPr>
        <w:t xml:space="preserve"> </w:t>
      </w:r>
      <w:r>
        <w:rPr>
          <w:rStyle w:val="Hyperlink"/>
          <w:rFonts w:cstheme="minorBidi" w:hint="cs"/>
          <w:b/>
          <w:bCs w:val="0"/>
          <w:szCs w:val="24"/>
          <w:rtl/>
          <w:lang w:val="en-US"/>
        </w:rPr>
        <w:t>פדיל סלאח</w:t>
      </w:r>
      <w:r w:rsidRPr="00033BF9">
        <w:rPr>
          <w:rStyle w:val="Hyperlink"/>
          <w:rFonts w:cstheme="minorBidi" w:hint="cs"/>
          <w:b/>
          <w:bCs w:val="0"/>
          <w:szCs w:val="24"/>
          <w:rtl/>
          <w:lang w:val="en-US"/>
        </w:rPr>
        <w:t xml:space="preserve"> </w:t>
      </w:r>
      <w:r w:rsidRPr="00033BF9">
        <w:rPr>
          <w:rStyle w:val="Hyperlink"/>
          <w:rFonts w:cstheme="minorBidi"/>
          <w:b/>
          <w:bCs w:val="0"/>
          <w:szCs w:val="24"/>
          <w:rtl/>
          <w:lang w:val="en-US"/>
        </w:rPr>
        <w:t>-לחץ כאן</w:t>
      </w:r>
    </w:p>
    <w:p w:rsidR="00CD0E11" w:rsidRDefault="00CD0E11" w:rsidP="00CD0E11">
      <w:pPr>
        <w:pStyle w:val="BodyText"/>
        <w:spacing w:line="480" w:lineRule="auto"/>
        <w:rPr>
          <w:rStyle w:val="Hyperlink"/>
          <w:rFonts w:cstheme="minorBidi"/>
          <w:b/>
          <w:bCs w:val="0"/>
          <w:szCs w:val="24"/>
          <w:rtl/>
          <w:lang w:val="en-US"/>
        </w:rPr>
      </w:pPr>
      <w:r>
        <w:rPr>
          <w:rFonts w:cstheme="minorBidi"/>
          <w:b/>
          <w:bCs w:val="0"/>
          <w:szCs w:val="24"/>
          <w:rtl/>
          <w:lang w:val="en-US"/>
        </w:rPr>
        <w:fldChar w:fldCharType="end"/>
      </w:r>
    </w:p>
    <w:p w:rsidR="00CD0E11" w:rsidRPr="00127EC2" w:rsidRDefault="00CD0E11" w:rsidP="002E5319">
      <w:pPr>
        <w:pStyle w:val="BodyText"/>
        <w:spacing w:line="480" w:lineRule="auto"/>
        <w:rPr>
          <w:rStyle w:val="Hyperlink"/>
          <w:rFonts w:cstheme="minorBidi"/>
          <w:b/>
          <w:bCs w:val="0"/>
          <w:szCs w:val="24"/>
          <w:rtl/>
          <w:lang w:val="en-US"/>
        </w:rPr>
      </w:pPr>
    </w:p>
    <w:p w:rsidR="006A44FD" w:rsidRPr="009C1702" w:rsidRDefault="006A44FD" w:rsidP="00D50630">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D50630">
        <w:rPr>
          <w:rFonts w:ascii="Arial" w:hAnsi="Arial" w:hint="cs"/>
          <w:szCs w:val="24"/>
          <w:u w:val="single"/>
          <w:rtl/>
          <w:lang w:val="en-US" w:eastAsia="en-US"/>
        </w:rPr>
        <w:t>23</w:t>
      </w:r>
      <w:r w:rsidR="00CD0E11">
        <w:rPr>
          <w:rFonts w:ascii="Arial" w:hAnsi="Arial" w:hint="cs"/>
          <w:szCs w:val="24"/>
          <w:u w:val="single"/>
          <w:rtl/>
          <w:lang w:val="en-US" w:eastAsia="en-US"/>
        </w:rPr>
        <w:t>.7.2018</w:t>
      </w:r>
      <w:r w:rsidR="00022EF7">
        <w:rPr>
          <w:rFonts w:ascii="Arial" w:hAnsi="Arial" w:hint="cs"/>
          <w:szCs w:val="24"/>
          <w:u w:val="single"/>
          <w:rtl/>
          <w:lang w:val="en-US" w:eastAsia="en-US"/>
        </w:rPr>
        <w:t>.</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F05652" w:rsidRDefault="00F05652" w:rsidP="000B51CC">
      <w:pPr>
        <w:pStyle w:val="BodyText"/>
        <w:spacing w:line="480" w:lineRule="auto"/>
        <w:ind w:left="-58"/>
        <w:rPr>
          <w:rFonts w:ascii="Arial" w:hAnsi="Arial"/>
          <w:b/>
          <w:bCs w:val="0"/>
          <w:szCs w:val="24"/>
          <w:rtl/>
          <w:lang w:eastAsia="en-US"/>
        </w:rPr>
      </w:pP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B2F" w:rsidRDefault="000B2B2F">
      <w:r>
        <w:separator/>
      </w:r>
    </w:p>
  </w:endnote>
  <w:endnote w:type="continuationSeparator" w:id="0">
    <w:p w:rsidR="000B2B2F" w:rsidRDefault="000B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D543E">
      <w:rPr>
        <w:noProof/>
        <w:rtl/>
      </w:rPr>
      <w:t>1</w:t>
    </w:r>
    <w:r>
      <w:rPr>
        <w:rtl/>
      </w:rPr>
      <w:fldChar w:fldCharType="end"/>
    </w:r>
    <w:r>
      <w:rPr>
        <w:rtl/>
      </w:rPr>
      <w:t xml:space="preserve"> </w:t>
    </w:r>
    <w:r w:rsidR="00952DE8">
      <w:rPr>
        <w:rFonts w:hint="cs"/>
        <w:rtl/>
      </w:rPr>
      <w:t>-</w:t>
    </w:r>
  </w:p>
  <w:p w:rsidR="00EC0234" w:rsidRPr="000345F3" w:rsidRDefault="00805044" w:rsidP="00EC0234">
    <w:pPr>
      <w:pStyle w:val="Footer"/>
      <w:jc w:val="right"/>
      <w:rPr>
        <w:sz w:val="16"/>
        <w:szCs w:val="16"/>
      </w:rPr>
    </w:pPr>
    <w:r>
      <w:rPr>
        <w:sz w:val="16"/>
        <w:szCs w:val="16"/>
      </w:rPr>
      <w:fldChar w:fldCharType="begin"/>
    </w:r>
    <w:r>
      <w:rPr>
        <w:sz w:val="16"/>
        <w:szCs w:val="16"/>
      </w:rPr>
      <w:instrText xml:space="preserve"> FILENAME  \p </w:instrText>
    </w:r>
    <w:r>
      <w:rPr>
        <w:sz w:val="16"/>
        <w:szCs w:val="16"/>
      </w:rPr>
      <w:fldChar w:fldCharType="separate"/>
    </w:r>
    <w:r>
      <w:rPr>
        <w:noProof/>
        <w:sz w:val="16"/>
        <w:szCs w:val="16"/>
      </w:rPr>
      <w:t>Y:\Meira\</w:t>
    </w:r>
    <w:r>
      <w:rPr>
        <w:noProof/>
        <w:sz w:val="16"/>
        <w:szCs w:val="16"/>
        <w:rtl/>
      </w:rPr>
      <w:t>קולות קוראים\קולות קוראים 2019\מדעי הנדסה\קול קורא להגשת קדם - הצעות מחקר-קרן מיה-מחקרים בתחומי ההנדסה לשנת 2019</w:t>
    </w:r>
    <w:r>
      <w:rPr>
        <w:noProof/>
        <w:sz w:val="16"/>
        <w:szCs w:val="16"/>
      </w:rPr>
      <w:t>.docx</w:t>
    </w:r>
    <w:r>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B2F" w:rsidRDefault="000B2B2F">
      <w:r>
        <w:separator/>
      </w:r>
    </w:p>
  </w:footnote>
  <w:footnote w:type="continuationSeparator" w:id="0">
    <w:p w:rsidR="000B2B2F" w:rsidRDefault="000B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1"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3"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4"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6"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1"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4"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2"/>
  </w:num>
  <w:num w:numId="2">
    <w:abstractNumId w:val="26"/>
  </w:num>
  <w:num w:numId="3">
    <w:abstractNumId w:val="5"/>
  </w:num>
  <w:num w:numId="4">
    <w:abstractNumId w:val="21"/>
  </w:num>
  <w:num w:numId="5">
    <w:abstractNumId w:val="30"/>
  </w:num>
  <w:num w:numId="6">
    <w:abstractNumId w:val="18"/>
  </w:num>
  <w:num w:numId="7">
    <w:abstractNumId w:val="15"/>
  </w:num>
  <w:num w:numId="8">
    <w:abstractNumId w:val="19"/>
  </w:num>
  <w:num w:numId="9">
    <w:abstractNumId w:val="6"/>
  </w:num>
  <w:num w:numId="10">
    <w:abstractNumId w:val="20"/>
  </w:num>
  <w:num w:numId="11">
    <w:abstractNumId w:val="2"/>
  </w:num>
  <w:num w:numId="12">
    <w:abstractNumId w:val="7"/>
  </w:num>
  <w:num w:numId="13">
    <w:abstractNumId w:val="33"/>
  </w:num>
  <w:num w:numId="14">
    <w:abstractNumId w:val="0"/>
  </w:num>
  <w:num w:numId="15">
    <w:abstractNumId w:val="4"/>
  </w:num>
  <w:num w:numId="16">
    <w:abstractNumId w:val="31"/>
  </w:num>
  <w:num w:numId="17">
    <w:abstractNumId w:val="25"/>
  </w:num>
  <w:num w:numId="18">
    <w:abstractNumId w:val="11"/>
  </w:num>
  <w:num w:numId="19">
    <w:abstractNumId w:val="27"/>
  </w:num>
  <w:num w:numId="20">
    <w:abstractNumId w:val="17"/>
  </w:num>
  <w:num w:numId="21">
    <w:abstractNumId w:val="3"/>
  </w:num>
  <w:num w:numId="22">
    <w:abstractNumId w:val="29"/>
  </w:num>
  <w:num w:numId="23">
    <w:abstractNumId w:val="9"/>
  </w:num>
  <w:num w:numId="24">
    <w:abstractNumId w:val="28"/>
  </w:num>
  <w:num w:numId="25">
    <w:abstractNumId w:val="34"/>
  </w:num>
  <w:num w:numId="26">
    <w:abstractNumId w:val="22"/>
  </w:num>
  <w:num w:numId="27">
    <w:abstractNumId w:val="13"/>
  </w:num>
  <w:num w:numId="28">
    <w:abstractNumId w:val="1"/>
  </w:num>
  <w:num w:numId="29">
    <w:abstractNumId w:val="16"/>
  </w:num>
  <w:num w:numId="30">
    <w:abstractNumId w:val="23"/>
  </w:num>
  <w:num w:numId="31">
    <w:abstractNumId w:val="8"/>
  </w:num>
  <w:num w:numId="32">
    <w:abstractNumId w:val="10"/>
  </w:num>
  <w:num w:numId="33">
    <w:abstractNumId w:val="14"/>
  </w:num>
  <w:num w:numId="34">
    <w:abstractNumId w:val="24"/>
  </w:num>
  <w:num w:numId="3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D2"/>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274B"/>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2B2F"/>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AE8"/>
    <w:rsid w:val="000D0DE7"/>
    <w:rsid w:val="000D22EF"/>
    <w:rsid w:val="000D568C"/>
    <w:rsid w:val="000E293A"/>
    <w:rsid w:val="000E41ED"/>
    <w:rsid w:val="000E6583"/>
    <w:rsid w:val="000E6779"/>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30DF"/>
    <w:rsid w:val="001D3293"/>
    <w:rsid w:val="001D4F3F"/>
    <w:rsid w:val="001D6B29"/>
    <w:rsid w:val="001D7C90"/>
    <w:rsid w:val="001E1114"/>
    <w:rsid w:val="001E2300"/>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C75"/>
    <w:rsid w:val="00214F59"/>
    <w:rsid w:val="00215E71"/>
    <w:rsid w:val="0021602A"/>
    <w:rsid w:val="00216090"/>
    <w:rsid w:val="00216442"/>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6E2"/>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5307"/>
    <w:rsid w:val="002763F5"/>
    <w:rsid w:val="002779D2"/>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5D80"/>
    <w:rsid w:val="0029664C"/>
    <w:rsid w:val="00296ED8"/>
    <w:rsid w:val="002971F9"/>
    <w:rsid w:val="002974C8"/>
    <w:rsid w:val="002A1E41"/>
    <w:rsid w:val="002A27BB"/>
    <w:rsid w:val="002A2FD3"/>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11D3"/>
    <w:rsid w:val="002F25C9"/>
    <w:rsid w:val="002F32E0"/>
    <w:rsid w:val="002F35D2"/>
    <w:rsid w:val="002F49BD"/>
    <w:rsid w:val="002F4A17"/>
    <w:rsid w:val="002F533E"/>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66B2"/>
    <w:rsid w:val="00361615"/>
    <w:rsid w:val="00361BBA"/>
    <w:rsid w:val="0036270A"/>
    <w:rsid w:val="00362953"/>
    <w:rsid w:val="003636BB"/>
    <w:rsid w:val="00363752"/>
    <w:rsid w:val="00364927"/>
    <w:rsid w:val="00364CF7"/>
    <w:rsid w:val="00364E3F"/>
    <w:rsid w:val="003651A1"/>
    <w:rsid w:val="00371626"/>
    <w:rsid w:val="003746BB"/>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543E"/>
    <w:rsid w:val="003D62F6"/>
    <w:rsid w:val="003D68AE"/>
    <w:rsid w:val="003D692A"/>
    <w:rsid w:val="003D6F19"/>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A4C"/>
    <w:rsid w:val="00406CCC"/>
    <w:rsid w:val="00407355"/>
    <w:rsid w:val="00412236"/>
    <w:rsid w:val="00412515"/>
    <w:rsid w:val="00413C42"/>
    <w:rsid w:val="0041412E"/>
    <w:rsid w:val="00415650"/>
    <w:rsid w:val="00415EC0"/>
    <w:rsid w:val="00417E05"/>
    <w:rsid w:val="00422663"/>
    <w:rsid w:val="004233A1"/>
    <w:rsid w:val="00425BB1"/>
    <w:rsid w:val="004332D8"/>
    <w:rsid w:val="0043348B"/>
    <w:rsid w:val="0043409B"/>
    <w:rsid w:val="00435F7C"/>
    <w:rsid w:val="00437628"/>
    <w:rsid w:val="00441166"/>
    <w:rsid w:val="00442C80"/>
    <w:rsid w:val="00443210"/>
    <w:rsid w:val="00443C67"/>
    <w:rsid w:val="00443E62"/>
    <w:rsid w:val="00445C57"/>
    <w:rsid w:val="00445E9D"/>
    <w:rsid w:val="00450B6C"/>
    <w:rsid w:val="004529E7"/>
    <w:rsid w:val="00453888"/>
    <w:rsid w:val="0045462D"/>
    <w:rsid w:val="00454A33"/>
    <w:rsid w:val="0045514A"/>
    <w:rsid w:val="004574A0"/>
    <w:rsid w:val="004616C2"/>
    <w:rsid w:val="00462258"/>
    <w:rsid w:val="0046248F"/>
    <w:rsid w:val="004640B2"/>
    <w:rsid w:val="00464F4F"/>
    <w:rsid w:val="00465E54"/>
    <w:rsid w:val="004661C3"/>
    <w:rsid w:val="00466322"/>
    <w:rsid w:val="00466DBD"/>
    <w:rsid w:val="00471344"/>
    <w:rsid w:val="00471ECB"/>
    <w:rsid w:val="00473A4F"/>
    <w:rsid w:val="00473F17"/>
    <w:rsid w:val="00474171"/>
    <w:rsid w:val="00474357"/>
    <w:rsid w:val="00475B1C"/>
    <w:rsid w:val="0047657E"/>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4B2A"/>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503B"/>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AF9"/>
    <w:rsid w:val="00723291"/>
    <w:rsid w:val="0072395D"/>
    <w:rsid w:val="00723E1A"/>
    <w:rsid w:val="00725B33"/>
    <w:rsid w:val="00727167"/>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C0"/>
    <w:rsid w:val="0076247B"/>
    <w:rsid w:val="00762B0B"/>
    <w:rsid w:val="00762B8D"/>
    <w:rsid w:val="0076444B"/>
    <w:rsid w:val="00764D62"/>
    <w:rsid w:val="0076525A"/>
    <w:rsid w:val="0076578A"/>
    <w:rsid w:val="00766413"/>
    <w:rsid w:val="00766812"/>
    <w:rsid w:val="007726CD"/>
    <w:rsid w:val="007729AC"/>
    <w:rsid w:val="00772ACE"/>
    <w:rsid w:val="00773381"/>
    <w:rsid w:val="0077352F"/>
    <w:rsid w:val="00774B5C"/>
    <w:rsid w:val="00775BE6"/>
    <w:rsid w:val="00775D25"/>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D85"/>
    <w:rsid w:val="00842E7D"/>
    <w:rsid w:val="00845508"/>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C4B"/>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31"/>
    <w:rsid w:val="008B31E3"/>
    <w:rsid w:val="008B346F"/>
    <w:rsid w:val="008B34E2"/>
    <w:rsid w:val="008B41EC"/>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3520"/>
    <w:rsid w:val="008D3522"/>
    <w:rsid w:val="008D389D"/>
    <w:rsid w:val="008D4257"/>
    <w:rsid w:val="008D6E05"/>
    <w:rsid w:val="008E09FC"/>
    <w:rsid w:val="008E0E95"/>
    <w:rsid w:val="008E3C38"/>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B59"/>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0B71"/>
    <w:rsid w:val="00991020"/>
    <w:rsid w:val="00991D45"/>
    <w:rsid w:val="009947A5"/>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0C86"/>
    <w:rsid w:val="00A82D6D"/>
    <w:rsid w:val="00A84CAE"/>
    <w:rsid w:val="00A84F6B"/>
    <w:rsid w:val="00A85207"/>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5729"/>
    <w:rsid w:val="00AD5E3B"/>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20D"/>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4DDC"/>
    <w:rsid w:val="00B97A00"/>
    <w:rsid w:val="00B97E2A"/>
    <w:rsid w:val="00BA1E52"/>
    <w:rsid w:val="00BA1FCE"/>
    <w:rsid w:val="00BA2689"/>
    <w:rsid w:val="00BA4027"/>
    <w:rsid w:val="00BA4BD2"/>
    <w:rsid w:val="00BA5B47"/>
    <w:rsid w:val="00BA66C7"/>
    <w:rsid w:val="00BA683D"/>
    <w:rsid w:val="00BA68DB"/>
    <w:rsid w:val="00BA79C9"/>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36E92"/>
    <w:rsid w:val="00C40A2C"/>
    <w:rsid w:val="00C417DA"/>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4364"/>
    <w:rsid w:val="00C65576"/>
    <w:rsid w:val="00C7220C"/>
    <w:rsid w:val="00C7258D"/>
    <w:rsid w:val="00C7277E"/>
    <w:rsid w:val="00C73B93"/>
    <w:rsid w:val="00C74848"/>
    <w:rsid w:val="00C74C96"/>
    <w:rsid w:val="00C75540"/>
    <w:rsid w:val="00C77D2A"/>
    <w:rsid w:val="00C77E48"/>
    <w:rsid w:val="00C817A4"/>
    <w:rsid w:val="00C826DE"/>
    <w:rsid w:val="00C82B14"/>
    <w:rsid w:val="00C83A73"/>
    <w:rsid w:val="00C83B9B"/>
    <w:rsid w:val="00C846E6"/>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36A7"/>
    <w:rsid w:val="00CE3F95"/>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505"/>
    <w:rsid w:val="00D40C57"/>
    <w:rsid w:val="00D40F27"/>
    <w:rsid w:val="00D40FF2"/>
    <w:rsid w:val="00D41B49"/>
    <w:rsid w:val="00D42C31"/>
    <w:rsid w:val="00D42EFB"/>
    <w:rsid w:val="00D43940"/>
    <w:rsid w:val="00D43ABE"/>
    <w:rsid w:val="00D43B18"/>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2B49"/>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32B5"/>
    <w:rsid w:val="00E54422"/>
    <w:rsid w:val="00E55BEA"/>
    <w:rsid w:val="00E5675A"/>
    <w:rsid w:val="00E5724D"/>
    <w:rsid w:val="00E61273"/>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C19"/>
    <w:rsid w:val="00EA5D81"/>
    <w:rsid w:val="00EA69F9"/>
    <w:rsid w:val="00EA72C0"/>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03E6"/>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FEA0D2-FA8E-4E29-BD32-DD762593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Andreyb@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4.xml><?xml version="1.0" encoding="utf-8"?>
<ds:datastoreItem xmlns:ds="http://schemas.openxmlformats.org/officeDocument/2006/customXml" ds:itemID="{27F6D170-635E-474F-BDCF-9635324B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4768</Words>
  <Characters>23840</Characters>
  <Application>Microsoft Office Word</Application>
  <DocSecurity>4</DocSecurity>
  <Lines>198</Lines>
  <Paragraphs>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מחקר-מחקרים בתחומי ההנדסה 2018</vt:lpstr>
      <vt:lpstr>קול קורא להגשת קדם-הצעות מחקר-מחקרים בתחומי ההנדסה 2018</vt:lpstr>
    </vt:vector>
  </TitlesOfParts>
  <Company>Most</Company>
  <LinksUpToDate>false</LinksUpToDate>
  <CharactersWithSpaces>28551</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מחקר-מחקרים בתחומי ההנדסה 2018</dc:title>
  <dc:creator>meirab</dc:creator>
  <cp:lastModifiedBy>תמר זילברברג</cp:lastModifiedBy>
  <cp:revision>2</cp:revision>
  <cp:lastPrinted>2015-07-14T11:04:00Z</cp:lastPrinted>
  <dcterms:created xsi:type="dcterms:W3CDTF">2018-04-30T08:30:00Z</dcterms:created>
  <dcterms:modified xsi:type="dcterms:W3CDTF">2018-04-30T08:30:00Z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