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bookmarkStart w:id="0" w:name="_GoBack"/>
      <w:bookmarkEnd w:id="0"/>
      <w:r w:rsidRPr="001D0618">
        <w:rPr>
          <w:rFonts w:ascii="Arial" w:hAnsi="Arial"/>
          <w:color w:val="000000"/>
          <w:sz w:val="28"/>
          <w:szCs w:val="28"/>
          <w:rtl/>
        </w:rPr>
        <w:t xml:space="preserve">בני יששכר מאמרי חודש שבט מאמר ב - ראש השנה לאילנות </w:t>
      </w: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color w:val="000000"/>
          <w:sz w:val="28"/>
          <w:szCs w:val="28"/>
          <w:rtl/>
        </w:rPr>
        <w:t xml:space="preserve">================================================== </w:t>
      </w: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color w:val="000000"/>
          <w:sz w:val="28"/>
          <w:szCs w:val="28"/>
          <w:rtl/>
        </w:rPr>
        <w:t xml:space="preserve">ראש השנה לאילנות - בו יתבארו מאמרים שונים מענין ט"ו בשבט שהוא ראש השנה לאילנות. </w:t>
      </w: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color w:val="000000"/>
          <w:sz w:val="28"/>
          <w:szCs w:val="28"/>
          <w:rtl/>
        </w:rPr>
        <w:t xml:space="preserve">א) מתניתין [ר"ה ב א] באחד בשבט ראש השנה לאילן כדברי בית שמאי ובית הלל אומרים בט"ו בו, ע"כ. הנה אומרו כדברי בית שמאי בכ"ף, על פי הפשט יש לומר דהנה בגמרא [שם ז ב] הביאו ברייתות דיש עוד כמה ראשי שנים, ט"ז בניסן ראש השנה לעומר, וחג השבועות ראש השנה לשתי הלחם, ומתרץ שם כמה תירוצים מה שהתנא דידן לא קחשיב, ולחד תירוצא דתנא דידן לא קחשיב רק ארבעה ראשי שנים שהן בראשי חדשים, ומקשי אחד בשבט כבית שמאי, ומתרץ דהכי קאמר, ג' לדברי הכל והרביעי פלוגתא דבית שמאי ובית הלל, ולפי זה הוא בדקדוק נכון, מתחיל התנא ארבעה ראשי שנים הם (בארבעה ראשי חדשים) ומונה אותן אחת לאחת, עד שמגיע אל אחד בשבט (אמר) כדברי בית שמאי, זה הוא רק אליבא דבית שמאי, משא"כ לבית הלל אינן רק שלשה ראשי שנים בראשי חדשים, והוא נכון על פי הפשט לפי התירוץ הזה בגמרא, ויתבאר אי"ה דרכים אחרים. </w:t>
      </w: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color w:val="000000"/>
          <w:sz w:val="28"/>
          <w:szCs w:val="28"/>
          <w:rtl/>
        </w:rPr>
        <w:t xml:space="preserve">ב) ר"ה לאילן, לא אמר לאילנות כמו באינך, יש לרמז מה שקבלנו מרבותינו להתפלל בט"ו בשבט על אתרוג כשר יפה ומהודר שיזמין הש"י בעת המצטרך למצוה, כי הנה זה היום אשר עולה השרף באילנות [רש"י ר"ה יד ב ד"ה הואיל], והוא כפי הזכות של כל אחד מישראל, הנה מה טוב ומה נעים שיתפלל האדם ביום ההוא ראשית יסוד הצמיחה, שיזדמן לו הש"י לעת המצטרך את הפרי עץ הדר, והנה תפלתו תעשה פירות, וזהו שרמז התנא באומרו לשון יחיד לאילן, להורות על האילן המיוחד המבואר בתורה למצוה. </w:t>
      </w: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color w:val="000000"/>
          <w:sz w:val="28"/>
          <w:szCs w:val="28"/>
          <w:rtl/>
        </w:rPr>
        <w:t xml:space="preserve">ג) עיין מה שכתבתי במאמר חדשי תמוז ואב, מאמר בתולה במחול סימן ב' ג' ותבין ענין ט"ו בשבט, וכאשר תתבונן שם תבין גם כן טעם למה אמר התנא בלשון יחיד איל"ן בגימטרי"א הוי"ה אדנ"י יחודא שלים. </w:t>
      </w:r>
    </w:p>
    <w:p w:rsidR="001D0618" w:rsidRPr="001D0618" w:rsidRDefault="001D0618"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color w:val="000000"/>
          <w:sz w:val="28"/>
          <w:szCs w:val="28"/>
          <w:rtl/>
        </w:rPr>
        <w:t xml:space="preserve">ד) תשכיל ותתבונן במאמרי חדש סיון מאמר א' סימן ו' ז' בענין ההוא גר שבא לשמאי (שהוא מסטרא דגבורה ויראה [זוה"ק ח"ג רמ"ה ע"א]) ואמר למדני כל התורה כולה על רגל אחד [שבת לא א], דחפו באמת הבנין שבידו (אצל שמאי שהיה מסטרא דגבורה ויראה היה בידו אמת הבנין, דהבנאי מתחילתו מצייר כל הבנין כולו כאחד במחשבתו וזה אינו דבר המתקיים, ואחר כך בונה על ידי צמצומים שונים באמת הבנין היום כך ולמחר כך עד שנגמר הבנין וזהו דבר המתקיים, הבן), והלל קרבו לההוא גר, כי הלל מסטרא דחסד אהבה, הנה למדו ענין אהבה דעלך סני וכו' הוא מצות ואהבת לרעך כמוך וכו' [ויקרא יט יח], עיין שם במאמר הנ"ל ותבין כי נלאיתי לכפול הדברים באריכות, והנה חידוש הלבנה בחדשה נקודה, ומוספת במדריגה יום אחר יום עד שתעמוד על מילואה בט"ו, הנה ענין החידוש מהתחלת החודש ומוספת בכל יום הוא דמיון התורה, שהאדם מעצמו יוסיף בכל יום יותר שכל מושכל עד יוציא מכח אל הפועל מה שהוא בכח שכל נשמתו, ומילוי הלבנה הוא דמיון התורה שהאדם מתבונן עד אשר לא יצא לאויר העולם שמלמדין אותו כל התורה כולה [נדה ל ב], עיין שם במאמר הנ"ל ענין תורת חסד ותורה מפי הגבורה, עיין מה שכתבתי לעיל במאמר א' בענין מזל דלי שהוא מזלן של ישראל, והוא משועבד למים זו תורה, על כן הוא ראש השנה לאילנות, כי האדם עץ השדה [דברים כ יט], ומעתה תשכיל, באחד בשבט הוא כדברי בית שמאי שהם מסטרא דגבורות, ובט"ו בו הוא דברי בית הלל שהם מסטרא דחסד אהבה, על כן אמר כדברי בכ"ף, הבן הרמיזות הללו. </w:t>
      </w:r>
    </w:p>
    <w:p w:rsidR="001D0618" w:rsidRDefault="001D0618" w:rsidP="001D0618">
      <w:pPr>
        <w:widowControl w:val="0"/>
        <w:autoSpaceDE w:val="0"/>
        <w:autoSpaceDN w:val="0"/>
        <w:adjustRightInd w:val="0"/>
        <w:spacing w:after="0" w:line="240" w:lineRule="auto"/>
        <w:jc w:val="both"/>
        <w:rPr>
          <w:rFonts w:ascii="Arial" w:hAnsi="Arial"/>
          <w:b/>
          <w:bCs/>
          <w:color w:val="000000"/>
          <w:sz w:val="28"/>
          <w:szCs w:val="28"/>
          <w:u w:val="single"/>
          <w:rtl/>
        </w:rPr>
      </w:pPr>
    </w:p>
    <w:p w:rsidR="0091592C" w:rsidRPr="001D0618" w:rsidRDefault="0091592C"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b/>
          <w:bCs/>
          <w:color w:val="000000"/>
          <w:sz w:val="28"/>
          <w:szCs w:val="28"/>
          <w:u w:val="single"/>
          <w:rtl/>
        </w:rPr>
        <w:t xml:space="preserve">אנציקלופדיה תלמודית כרך טז, חמשה עשר בשבט [טור קנג] </w:t>
      </w:r>
    </w:p>
    <w:p w:rsidR="0091592C" w:rsidRPr="001D0618" w:rsidRDefault="0091592C" w:rsidP="001D0618">
      <w:pPr>
        <w:widowControl w:val="0"/>
        <w:autoSpaceDE w:val="0"/>
        <w:autoSpaceDN w:val="0"/>
        <w:adjustRightInd w:val="0"/>
        <w:spacing w:after="0" w:line="240" w:lineRule="auto"/>
        <w:jc w:val="both"/>
        <w:rPr>
          <w:rFonts w:ascii="Arial" w:hAnsi="Arial"/>
          <w:color w:val="000000"/>
          <w:sz w:val="28"/>
          <w:szCs w:val="28"/>
          <w:rtl/>
        </w:rPr>
      </w:pPr>
      <w:r w:rsidRPr="001D0618">
        <w:rPr>
          <w:rFonts w:ascii="Arial" w:hAnsi="Arial"/>
          <w:color w:val="000000"/>
          <w:sz w:val="28"/>
          <w:szCs w:val="28"/>
          <w:rtl/>
        </w:rPr>
        <w:t xml:space="preserve">חמשה עשר בשבט כיום חג לא הוזכר במשנה או בברייתא, אבל </w:t>
      </w:r>
      <w:r w:rsidR="001D0618">
        <w:rPr>
          <w:rFonts w:ascii="Arial" w:hAnsi="Arial"/>
          <w:color w:val="000000"/>
          <w:sz w:val="28"/>
          <w:szCs w:val="28"/>
          <w:rtl/>
        </w:rPr>
        <w:t>ה</w:t>
      </w:r>
      <w:r w:rsidRPr="001D0618">
        <w:rPr>
          <w:rFonts w:ascii="Arial" w:hAnsi="Arial"/>
          <w:color w:val="000000"/>
          <w:sz w:val="28"/>
          <w:szCs w:val="28"/>
          <w:rtl/>
        </w:rPr>
        <w:t>ראשונים כתבו שאין להתענות בו, שהרי נמנה במשנה כאחד מארבעה ראשי שנים, וכשם שהשלשה אסורים בתענית - שהם אחד בניסן ואחד באלול ואחד בתשרי - אף הרביעי שהוא ט"ו בשבט אסור, ועוד שצריך לעשות היכר שהיום ט"ו בשבט</w:t>
      </w:r>
      <w:r w:rsidR="001D0618">
        <w:rPr>
          <w:rFonts w:ascii="Arial" w:hAnsi="Arial"/>
          <w:color w:val="000000"/>
          <w:sz w:val="28"/>
          <w:szCs w:val="28"/>
          <w:vertAlign w:val="superscript"/>
          <w:rtl/>
        </w:rPr>
        <w:t>,</w:t>
      </w:r>
      <w:r w:rsidRPr="001D0618">
        <w:rPr>
          <w:rFonts w:ascii="Arial" w:hAnsi="Arial"/>
          <w:color w:val="000000"/>
          <w:sz w:val="28"/>
          <w:szCs w:val="28"/>
          <w:rtl/>
        </w:rPr>
        <w:t xml:space="preserve"> </w:t>
      </w:r>
      <w:r w:rsidRPr="001D0618">
        <w:rPr>
          <w:rFonts w:ascii="Arial" w:hAnsi="Arial"/>
          <w:color w:val="000000"/>
          <w:sz w:val="28"/>
          <w:szCs w:val="28"/>
          <w:rtl/>
        </w:rPr>
        <w:lastRenderedPageBreak/>
        <w:t>ואפילו חתן ביום חופתו אינו מתענה בט"ו בשבט, כיון שמוזכר בגמרא</w:t>
      </w:r>
      <w:r w:rsidR="001D0618">
        <w:rPr>
          <w:rFonts w:ascii="Arial" w:hAnsi="Arial"/>
          <w:color w:val="000000"/>
          <w:sz w:val="28"/>
          <w:szCs w:val="28"/>
          <w:rtl/>
        </w:rPr>
        <w:t>.</w:t>
      </w:r>
    </w:p>
    <w:sectPr w:rsidR="0091592C" w:rsidRPr="001D0618" w:rsidSect="001D0618">
      <w:headerReference w:type="even" r:id="rId7"/>
      <w:headerReference w:type="default" r:id="rId8"/>
      <w:footerReference w:type="even" r:id="rId9"/>
      <w:footerReference w:type="default" r:id="rId10"/>
      <w:headerReference w:type="first" r:id="rId11"/>
      <w:footerReference w:type="first" r:id="rId12"/>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032" w:rsidRDefault="007C0032" w:rsidP="00A13DA1">
      <w:pPr>
        <w:spacing w:after="0" w:line="240" w:lineRule="auto"/>
      </w:pPr>
      <w:r>
        <w:separator/>
      </w:r>
    </w:p>
  </w:endnote>
  <w:endnote w:type="continuationSeparator" w:id="0">
    <w:p w:rsidR="007C0032" w:rsidRDefault="007C0032" w:rsidP="00A13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1" w:rsidRDefault="00A13D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1" w:rsidRDefault="00A13D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1" w:rsidRDefault="00A13D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032" w:rsidRDefault="007C0032" w:rsidP="00A13DA1">
      <w:pPr>
        <w:spacing w:after="0" w:line="240" w:lineRule="auto"/>
      </w:pPr>
      <w:r>
        <w:separator/>
      </w:r>
    </w:p>
  </w:footnote>
  <w:footnote w:type="continuationSeparator" w:id="0">
    <w:p w:rsidR="007C0032" w:rsidRDefault="007C0032" w:rsidP="00A13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1" w:rsidRDefault="00B76C8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56910" o:spid="_x0000_s2049" type="#_x0000_t75" style="position:absolute;left:0;text-align:left;margin-left:0;margin-top:0;width:595.2pt;height:841.9pt;z-index:-251658752;mso-position-horizontal:center;mso-position-horizontal-relative:margin;mso-position-vertical:center;mso-position-vertical-relative:margin" o:allowincell="f">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1" w:rsidRDefault="00B76C8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56911" o:spid="_x0000_s2050" type="#_x0000_t75" style="position:absolute;left:0;text-align:left;margin-left:-19.95pt;margin-top:-111.65pt;width:595.2pt;height:841.9pt;z-index:-251657728;mso-position-horizontal-relative:margin;mso-position-vertical-relative:margin" o:allowincell="f">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A1" w:rsidRDefault="00B76C86">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056909" o:spid="_x0000_s2051" type="#_x0000_t75" style="position:absolute;left:0;text-align:left;margin-left:0;margin-top:0;width:595.2pt;height:841.9pt;z-index:-251659776;mso-position-horizontal:center;mso-position-horizontal-relative:margin;mso-position-vertical:center;mso-position-vertical-relative:margin" o:allowincell="f">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18"/>
    <w:rsid w:val="001D0618"/>
    <w:rsid w:val="007C0032"/>
    <w:rsid w:val="0091592C"/>
    <w:rsid w:val="00A13DA1"/>
    <w:rsid w:val="00B7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1B200830-7661-4BF5-9A62-4FB699DB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13DA1"/>
    <w:pPr>
      <w:tabs>
        <w:tab w:val="center" w:pos="4153"/>
        <w:tab w:val="right" w:pos="8306"/>
      </w:tabs>
    </w:pPr>
  </w:style>
  <w:style w:type="character" w:customStyle="1" w:styleId="a4">
    <w:name w:val="כותרת עליונה תו"/>
    <w:basedOn w:val="a0"/>
    <w:link w:val="a3"/>
    <w:uiPriority w:val="99"/>
    <w:locked/>
    <w:rsid w:val="00A13DA1"/>
    <w:rPr>
      <w:rFonts w:cs="Arial"/>
    </w:rPr>
  </w:style>
  <w:style w:type="paragraph" w:styleId="a5">
    <w:name w:val="footer"/>
    <w:basedOn w:val="a"/>
    <w:link w:val="a6"/>
    <w:uiPriority w:val="99"/>
    <w:rsid w:val="00A13DA1"/>
    <w:pPr>
      <w:tabs>
        <w:tab w:val="center" w:pos="4153"/>
        <w:tab w:val="right" w:pos="8306"/>
      </w:tabs>
    </w:pPr>
  </w:style>
  <w:style w:type="character" w:customStyle="1" w:styleId="a6">
    <w:name w:val="כותרת תחתונה תו"/>
    <w:basedOn w:val="a0"/>
    <w:link w:val="a5"/>
    <w:uiPriority w:val="99"/>
    <w:locked/>
    <w:rsid w:val="00A13DA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AC62C-004C-4E4C-B877-979FA68B4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2679</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RESPONSA RTF</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 RTF</dc:title>
  <dc:subject/>
  <dc:creator>tiug</dc:creator>
  <cp:keywords/>
  <dc:description/>
  <cp:lastModifiedBy>tiug</cp:lastModifiedBy>
  <cp:revision>2</cp:revision>
  <dcterms:created xsi:type="dcterms:W3CDTF">2018-01-23T12:29:00Z</dcterms:created>
  <dcterms:modified xsi:type="dcterms:W3CDTF">2018-01-23T12:29:00Z</dcterms:modified>
</cp:coreProperties>
</file>