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E3" w:rsidRPr="0053732B" w:rsidRDefault="009A4EE3" w:rsidP="009A4EE3">
      <w:pPr>
        <w:spacing w:after="0" w:line="360" w:lineRule="auto"/>
        <w:jc w:val="center"/>
        <w:rPr>
          <w:rFonts w:ascii="Tahoma" w:eastAsia="Times New Roman" w:hAnsi="Tahoma" w:cs="Tahoma" w:hint="cs"/>
          <w:b/>
          <w:bCs/>
          <w:sz w:val="24"/>
          <w:szCs w:val="24"/>
          <w:rtl/>
        </w:rPr>
      </w:pPr>
      <w:bookmarkStart w:id="0" w:name="_GoBack"/>
      <w:bookmarkEnd w:id="0"/>
    </w:p>
    <w:p w:rsidR="009A4EE3" w:rsidRPr="0053732B" w:rsidRDefault="009A4EE3" w:rsidP="009A4EE3">
      <w:pPr>
        <w:spacing w:after="0" w:line="360" w:lineRule="auto"/>
        <w:jc w:val="center"/>
        <w:rPr>
          <w:rFonts w:ascii="Tahoma" w:eastAsia="Times New Roman" w:hAnsi="Tahoma" w:cs="Tahoma"/>
          <w:b/>
          <w:bCs/>
          <w:sz w:val="24"/>
          <w:szCs w:val="24"/>
          <w:rtl/>
        </w:rPr>
      </w:pPr>
    </w:p>
    <w:p w:rsidR="0053732B" w:rsidRDefault="0053732B" w:rsidP="009A4EE3">
      <w:pPr>
        <w:spacing w:after="0" w:line="360" w:lineRule="auto"/>
        <w:jc w:val="center"/>
        <w:rPr>
          <w:rFonts w:ascii="Tahoma" w:eastAsia="Times New Roman" w:hAnsi="Tahoma" w:cs="Tahoma"/>
          <w:b/>
          <w:bCs/>
          <w:sz w:val="24"/>
          <w:szCs w:val="24"/>
          <w:rtl/>
        </w:rPr>
      </w:pPr>
    </w:p>
    <w:p w:rsidR="0053732B" w:rsidRDefault="0053732B" w:rsidP="00DB4E04">
      <w:pPr>
        <w:spacing w:after="0" w:line="360" w:lineRule="auto"/>
        <w:rPr>
          <w:rFonts w:ascii="Tahoma" w:eastAsia="Times New Roman" w:hAnsi="Tahoma" w:cs="Tahoma"/>
          <w:b/>
          <w:bCs/>
          <w:sz w:val="24"/>
          <w:szCs w:val="24"/>
          <w:rtl/>
        </w:rPr>
      </w:pPr>
    </w:p>
    <w:p w:rsidR="009A4EE3" w:rsidRPr="0053732B" w:rsidRDefault="009A4EE3" w:rsidP="0053732B">
      <w:pPr>
        <w:spacing w:after="0" w:line="360" w:lineRule="auto"/>
        <w:jc w:val="center"/>
        <w:rPr>
          <w:rFonts w:ascii="Tahoma" w:eastAsia="Times New Roman" w:hAnsi="Tahoma" w:cs="Tahoma"/>
          <w:b/>
          <w:bCs/>
          <w:sz w:val="24"/>
          <w:szCs w:val="24"/>
          <w:rtl/>
        </w:rPr>
      </w:pPr>
    </w:p>
    <w:p w:rsidR="009A4EE3" w:rsidRPr="00DB4E04" w:rsidRDefault="009A4EE3" w:rsidP="009A4EE3">
      <w:pPr>
        <w:spacing w:after="0" w:line="360" w:lineRule="auto"/>
        <w:jc w:val="center"/>
        <w:rPr>
          <w:rFonts w:ascii="Tahoma" w:eastAsia="Times New Roman" w:hAnsi="Tahoma" w:cs="Tahoma"/>
          <w:b/>
          <w:bCs/>
          <w:sz w:val="36"/>
          <w:szCs w:val="36"/>
          <w:rtl/>
        </w:rPr>
      </w:pPr>
    </w:p>
    <w:p w:rsidR="009A4EE3" w:rsidRPr="00DB4E04" w:rsidRDefault="009A4EE3" w:rsidP="009A4EE3">
      <w:pPr>
        <w:spacing w:after="0" w:line="360" w:lineRule="auto"/>
        <w:jc w:val="center"/>
        <w:rPr>
          <w:rFonts w:ascii="Tahoma" w:eastAsia="Times New Roman" w:hAnsi="Tahoma" w:cs="Tahoma"/>
          <w:b/>
          <w:bCs/>
          <w:sz w:val="36"/>
          <w:szCs w:val="36"/>
          <w:rtl/>
        </w:rPr>
      </w:pPr>
    </w:p>
    <w:p w:rsidR="009A4EE3" w:rsidRPr="00DB4E04" w:rsidRDefault="009A4EE3" w:rsidP="00B14737">
      <w:pPr>
        <w:spacing w:after="0" w:line="360" w:lineRule="auto"/>
        <w:jc w:val="center"/>
        <w:rPr>
          <w:rFonts w:ascii="Tahoma" w:eastAsia="Times New Roman" w:hAnsi="Tahoma" w:cs="Tahoma"/>
          <w:b/>
          <w:bCs/>
          <w:sz w:val="40"/>
          <w:szCs w:val="40"/>
          <w:rtl/>
        </w:rPr>
      </w:pPr>
      <w:r w:rsidRPr="00DB4E04">
        <w:rPr>
          <w:rFonts w:ascii="Tahoma" w:eastAsia="Times New Roman" w:hAnsi="Tahoma" w:cs="Tahoma"/>
          <w:b/>
          <w:bCs/>
          <w:sz w:val="40"/>
          <w:szCs w:val="40"/>
          <w:rtl/>
        </w:rPr>
        <w:t xml:space="preserve">קול קורא  </w:t>
      </w:r>
      <w:r w:rsidR="00B14737" w:rsidRPr="00DB4E04">
        <w:rPr>
          <w:rFonts w:ascii="Tahoma" w:eastAsia="Times New Roman" w:hAnsi="Tahoma" w:cs="Tahoma"/>
          <w:b/>
          <w:bCs/>
          <w:sz w:val="40"/>
          <w:szCs w:val="40"/>
          <w:rtl/>
        </w:rPr>
        <w:t>2018</w:t>
      </w:r>
    </w:p>
    <w:p w:rsidR="009A4EE3" w:rsidRPr="00DB4E04" w:rsidRDefault="009A4EE3" w:rsidP="009A4EE3">
      <w:pPr>
        <w:spacing w:after="0" w:line="360" w:lineRule="auto"/>
        <w:jc w:val="center"/>
        <w:rPr>
          <w:rFonts w:ascii="Tahoma" w:eastAsia="Times New Roman" w:hAnsi="Tahoma" w:cs="Tahoma"/>
          <w:b/>
          <w:bCs/>
          <w:sz w:val="40"/>
          <w:szCs w:val="40"/>
          <w:rtl/>
        </w:rPr>
      </w:pPr>
      <w:r w:rsidRPr="00DB4E04">
        <w:rPr>
          <w:rFonts w:ascii="Tahoma" w:eastAsia="Times New Roman" w:hAnsi="Tahoma" w:cs="Tahoma"/>
          <w:b/>
          <w:bCs/>
          <w:sz w:val="40"/>
          <w:szCs w:val="40"/>
          <w:rtl/>
        </w:rPr>
        <w:t>סיוע במימון פעולות בשטחים הפתוחים</w:t>
      </w:r>
    </w:p>
    <w:p w:rsidR="006839BC" w:rsidRPr="00DB4E04" w:rsidRDefault="0076409F" w:rsidP="009A4EE3">
      <w:pPr>
        <w:spacing w:after="0" w:line="360" w:lineRule="auto"/>
        <w:jc w:val="center"/>
        <w:rPr>
          <w:rFonts w:ascii="Tahoma" w:eastAsia="Times New Roman" w:hAnsi="Tahoma" w:cs="Tahoma"/>
          <w:b/>
          <w:bCs/>
          <w:sz w:val="40"/>
          <w:szCs w:val="40"/>
          <w:rtl/>
        </w:rPr>
      </w:pPr>
      <w:r w:rsidRPr="00DB4E04">
        <w:rPr>
          <w:rFonts w:ascii="Tahoma" w:eastAsia="Times New Roman" w:hAnsi="Tahoma" w:cs="Tahoma"/>
          <w:b/>
          <w:bCs/>
          <w:sz w:val="40"/>
          <w:szCs w:val="40"/>
          <w:rtl/>
        </w:rPr>
        <w:t>קובץ הנחיות כלליות</w:t>
      </w:r>
      <w:r w:rsidR="006839BC" w:rsidRPr="00DB4E04">
        <w:rPr>
          <w:rFonts w:ascii="Tahoma" w:eastAsia="Times New Roman" w:hAnsi="Tahoma" w:cs="Tahoma"/>
          <w:b/>
          <w:bCs/>
          <w:sz w:val="40"/>
          <w:szCs w:val="40"/>
          <w:rtl/>
        </w:rPr>
        <w:t xml:space="preserve"> </w:t>
      </w:r>
    </w:p>
    <w:p w:rsidR="009A4EE3" w:rsidRPr="00DB4E04" w:rsidRDefault="006839BC" w:rsidP="00B14737">
      <w:pPr>
        <w:spacing w:after="0" w:line="360" w:lineRule="auto"/>
        <w:jc w:val="center"/>
        <w:rPr>
          <w:rFonts w:ascii="Tahoma" w:eastAsia="Times New Roman" w:hAnsi="Tahoma" w:cs="Tahoma"/>
          <w:b/>
          <w:bCs/>
          <w:sz w:val="40"/>
          <w:szCs w:val="40"/>
          <w:u w:val="single"/>
          <w:rtl/>
        </w:rPr>
      </w:pPr>
      <w:r w:rsidRPr="00DB4E04">
        <w:rPr>
          <w:rFonts w:ascii="Tahoma" w:eastAsia="Times New Roman" w:hAnsi="Tahoma" w:cs="Tahoma"/>
          <w:b/>
          <w:bCs/>
          <w:sz w:val="40"/>
          <w:szCs w:val="40"/>
          <w:u w:val="single"/>
          <w:rtl/>
        </w:rPr>
        <w:t xml:space="preserve">רקע והגדרות לקולות קוראים 1/2/3 </w:t>
      </w:r>
      <w:r w:rsidR="00B14737" w:rsidRPr="00DB4E04">
        <w:rPr>
          <w:rFonts w:ascii="Tahoma" w:eastAsia="Times New Roman" w:hAnsi="Tahoma" w:cs="Tahoma"/>
          <w:b/>
          <w:bCs/>
          <w:sz w:val="40"/>
          <w:szCs w:val="40"/>
          <w:u w:val="single"/>
          <w:rtl/>
        </w:rPr>
        <w:t>2018</w:t>
      </w:r>
    </w:p>
    <w:p w:rsidR="009A4EE3" w:rsidRPr="0053732B" w:rsidRDefault="009A4EE3" w:rsidP="0076409F">
      <w:pPr>
        <w:spacing w:after="0" w:line="360" w:lineRule="auto"/>
        <w:jc w:val="center"/>
        <w:rPr>
          <w:rFonts w:ascii="Tahoma" w:eastAsia="Times New Roman" w:hAnsi="Tahoma" w:cs="Tahoma"/>
          <w:b/>
          <w:bCs/>
          <w:sz w:val="24"/>
          <w:szCs w:val="24"/>
          <w:rtl/>
        </w:rPr>
      </w:pPr>
      <w:r w:rsidRPr="0053732B">
        <w:rPr>
          <w:rFonts w:ascii="Tahoma" w:eastAsia="Times New Roman" w:hAnsi="Tahoma" w:cs="Tahoma"/>
          <w:b/>
          <w:bCs/>
          <w:sz w:val="24"/>
          <w:szCs w:val="24"/>
          <w:rtl/>
        </w:rPr>
        <w:br w:type="page"/>
      </w:r>
    </w:p>
    <w:p w:rsidR="00D77F7E" w:rsidRDefault="00D77F7E" w:rsidP="00D77F7E">
      <w:pPr>
        <w:spacing w:after="0" w:line="360" w:lineRule="auto"/>
        <w:ind w:left="142"/>
        <w:jc w:val="both"/>
        <w:rPr>
          <w:rFonts w:ascii="Tahoma" w:eastAsia="Times New Roman" w:hAnsi="Tahoma" w:cs="Tahoma"/>
          <w:b/>
          <w:bCs/>
          <w:sz w:val="24"/>
          <w:szCs w:val="24"/>
          <w:u w:val="single"/>
          <w:rtl/>
        </w:rPr>
      </w:pPr>
    </w:p>
    <w:p w:rsidR="009A4EE3" w:rsidRPr="00D77F7E" w:rsidRDefault="009A4EE3" w:rsidP="00D77F7E">
      <w:pPr>
        <w:numPr>
          <w:ilvl w:val="0"/>
          <w:numId w:val="10"/>
        </w:numPr>
        <w:spacing w:after="0" w:line="360" w:lineRule="auto"/>
        <w:ind w:left="248" w:hanging="283"/>
        <w:jc w:val="both"/>
        <w:rPr>
          <w:rFonts w:ascii="Tahoma" w:eastAsia="Times New Roman" w:hAnsi="Tahoma" w:cs="Tahoma"/>
          <w:b/>
          <w:bCs/>
          <w:sz w:val="24"/>
          <w:szCs w:val="24"/>
          <w:u w:val="single"/>
        </w:rPr>
      </w:pPr>
      <w:r w:rsidRPr="00D77F7E">
        <w:rPr>
          <w:rFonts w:ascii="Tahoma" w:eastAsia="Times New Roman" w:hAnsi="Tahoma" w:cs="Tahoma"/>
          <w:b/>
          <w:bCs/>
          <w:sz w:val="24"/>
          <w:szCs w:val="24"/>
          <w:u w:val="single"/>
          <w:rtl/>
        </w:rPr>
        <w:t>רקע</w:t>
      </w:r>
    </w:p>
    <w:p w:rsidR="009A4EE3" w:rsidRPr="0053732B" w:rsidRDefault="009A4EE3" w:rsidP="00761A40">
      <w:pPr>
        <w:spacing w:after="0" w:line="360" w:lineRule="auto"/>
        <w:ind w:left="248"/>
        <w:jc w:val="both"/>
        <w:rPr>
          <w:rFonts w:ascii="Tahoma" w:eastAsia="Times New Roman" w:hAnsi="Tahoma" w:cs="Tahoma"/>
          <w:b/>
          <w:bCs/>
          <w:sz w:val="24"/>
          <w:szCs w:val="24"/>
          <w:u w:val="single"/>
          <w:rtl/>
        </w:rPr>
      </w:pPr>
      <w:r w:rsidRPr="0053732B">
        <w:rPr>
          <w:rFonts w:ascii="Tahoma" w:eastAsia="Times New Roman" w:hAnsi="Tahoma" w:cs="Tahoma"/>
          <w:sz w:val="24"/>
          <w:szCs w:val="24"/>
          <w:rtl/>
        </w:rPr>
        <w:t xml:space="preserve">מתוקף סמכותה לפי סעיף 4 כ"ב לחוק רשות מקרקעי ישראל, תש"ך –  1960 (להלן: החוק), ולפי תקנות רשות מקרקעי ישראל (הקרן לשמירה על שטחים פתוחים), תשע"ב – 2012 (להלן: התקנות), הקרן </w:t>
      </w:r>
      <w:r w:rsidR="007B01BE" w:rsidRPr="0053732B">
        <w:rPr>
          <w:rFonts w:ascii="Tahoma" w:eastAsia="Times New Roman" w:hAnsi="Tahoma" w:cs="Tahoma"/>
          <w:sz w:val="24"/>
          <w:szCs w:val="24"/>
          <w:rtl/>
        </w:rPr>
        <w:t xml:space="preserve">לשמירה על </w:t>
      </w:r>
      <w:r w:rsidRPr="0053732B">
        <w:rPr>
          <w:rFonts w:ascii="Tahoma" w:eastAsia="Times New Roman" w:hAnsi="Tahoma" w:cs="Tahoma"/>
          <w:sz w:val="24"/>
          <w:szCs w:val="24"/>
          <w:rtl/>
        </w:rPr>
        <w:t xml:space="preserve">שטחים פתוחים </w:t>
      </w:r>
      <w:r w:rsidR="00D76CF2" w:rsidRPr="0053732B">
        <w:rPr>
          <w:rFonts w:ascii="Tahoma" w:eastAsia="Times New Roman" w:hAnsi="Tahoma" w:cs="Tahoma"/>
          <w:sz w:val="24"/>
          <w:szCs w:val="24"/>
          <w:rtl/>
        </w:rPr>
        <w:t xml:space="preserve">מזמינה בזאת </w:t>
      </w:r>
      <w:r w:rsidRPr="0053732B">
        <w:rPr>
          <w:rFonts w:ascii="Tahoma" w:eastAsia="Times New Roman" w:hAnsi="Tahoma" w:cs="Tahoma"/>
          <w:sz w:val="24"/>
          <w:szCs w:val="24"/>
          <w:rtl/>
        </w:rPr>
        <w:t>רשויות מקומיות וגופים סטטוטוריים להגיש פניות לקידום פרויקטים מסוג ביצוע/ תכנון ביצוע</w:t>
      </w:r>
      <w:r w:rsidR="00761A40" w:rsidRPr="0053732B">
        <w:rPr>
          <w:rFonts w:ascii="Tahoma" w:eastAsia="Times New Roman" w:hAnsi="Tahoma" w:cs="Tahoma"/>
          <w:sz w:val="24"/>
          <w:szCs w:val="24"/>
          <w:rtl/>
        </w:rPr>
        <w:t>, תכנון, איסוף ריכוז ועיבוד נתונים-סקרים-ניטור ומחקר,</w:t>
      </w:r>
      <w:r w:rsidRPr="0053732B">
        <w:rPr>
          <w:rFonts w:ascii="Tahoma" w:eastAsia="Times New Roman" w:hAnsi="Tahoma" w:cs="Tahoma"/>
          <w:sz w:val="24"/>
          <w:szCs w:val="24"/>
          <w:rtl/>
        </w:rPr>
        <w:t xml:space="preserve">  בתחומי השטחים הפתוחים.</w:t>
      </w:r>
    </w:p>
    <w:p w:rsidR="00A05BC5" w:rsidRPr="00DC2D2C" w:rsidRDefault="00A05BC5" w:rsidP="00DC2D2C">
      <w:pPr>
        <w:spacing w:after="0" w:line="360" w:lineRule="auto"/>
        <w:ind w:left="248"/>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מטרת מסמך זה להציג את ההנחיות העיקריות הכלליות להגשה במסגרת קול קורא זה</w:t>
      </w:r>
      <w:r w:rsidR="007B01BE" w:rsidRPr="0053732B">
        <w:rPr>
          <w:rFonts w:ascii="Tahoma" w:eastAsia="Times New Roman" w:hAnsi="Tahoma" w:cs="Tahoma"/>
          <w:b/>
          <w:bCs/>
          <w:sz w:val="24"/>
          <w:szCs w:val="24"/>
          <w:u w:val="single"/>
          <w:rtl/>
        </w:rPr>
        <w:t xml:space="preserve">. </w:t>
      </w:r>
      <w:r w:rsidR="00F61FF0" w:rsidRPr="0053732B">
        <w:rPr>
          <w:rFonts w:ascii="Tahoma" w:eastAsia="Times New Roman" w:hAnsi="Tahoma" w:cs="Tahoma"/>
          <w:b/>
          <w:bCs/>
          <w:sz w:val="24"/>
          <w:szCs w:val="24"/>
          <w:u w:val="single"/>
          <w:rtl/>
        </w:rPr>
        <w:t>לשון החוק, התקנות, והחלטות ההנהלה המפורטות מפורסמים</w:t>
      </w:r>
      <w:r w:rsidRPr="0053732B">
        <w:rPr>
          <w:rFonts w:ascii="Tahoma" w:eastAsia="Times New Roman" w:hAnsi="Tahoma" w:cs="Tahoma"/>
          <w:b/>
          <w:bCs/>
          <w:sz w:val="24"/>
          <w:szCs w:val="24"/>
          <w:u w:val="single"/>
          <w:rtl/>
        </w:rPr>
        <w:t xml:space="preserve"> באתר רשות מקרקעי ישראל בכתובת </w:t>
      </w:r>
      <w:r w:rsidR="00DC2D2C" w:rsidRPr="0053732B">
        <w:rPr>
          <w:rFonts w:ascii="Tahoma" w:eastAsia="Times New Roman" w:hAnsi="Tahoma" w:cs="Tahoma"/>
          <w:b/>
          <w:bCs/>
          <w:sz w:val="24"/>
          <w:szCs w:val="24"/>
          <w:u w:val="single"/>
          <w:rtl/>
        </w:rPr>
        <w:t>-</w:t>
      </w:r>
      <w:r w:rsidR="00DC2D2C" w:rsidRPr="00042F6C">
        <w:rPr>
          <w:rFonts w:ascii="Tahoma" w:eastAsia="Times New Roman" w:hAnsi="Tahoma" w:cs="Tahoma"/>
          <w:b/>
          <w:bCs/>
          <w:sz w:val="28"/>
          <w:szCs w:val="28"/>
          <w:u w:val="single"/>
          <w:rtl/>
        </w:rPr>
        <w:t xml:space="preserve"> </w:t>
      </w:r>
      <w:hyperlink r:id="rId11" w:history="1">
        <w:r w:rsidR="00DC2D2C" w:rsidRPr="00042F6C">
          <w:rPr>
            <w:rStyle w:val="Hyperlink"/>
            <w:b/>
            <w:bCs/>
            <w:sz w:val="24"/>
            <w:szCs w:val="24"/>
          </w:rPr>
          <w:t>http://land.gov.il/Land_Policy/Keren/Pages/Tzover_Open_Spaces_Funds.aspx</w:t>
        </w:r>
      </w:hyperlink>
    </w:p>
    <w:p w:rsidR="009A4EE3" w:rsidRPr="0053732B" w:rsidRDefault="009A4EE3" w:rsidP="009A4EE3">
      <w:pPr>
        <w:spacing w:after="0" w:line="360" w:lineRule="auto"/>
        <w:jc w:val="both"/>
        <w:rPr>
          <w:rFonts w:ascii="Tahoma" w:eastAsia="Times New Roman" w:hAnsi="Tahoma" w:cs="Tahoma"/>
          <w:sz w:val="24"/>
          <w:szCs w:val="24"/>
          <w:rtl/>
        </w:rPr>
      </w:pPr>
    </w:p>
    <w:p w:rsidR="009A4EE3" w:rsidRPr="0053732B" w:rsidRDefault="0076409F" w:rsidP="0076409F">
      <w:pPr>
        <w:numPr>
          <w:ilvl w:val="0"/>
          <w:numId w:val="10"/>
        </w:numPr>
        <w:spacing w:after="0" w:line="360" w:lineRule="auto"/>
        <w:ind w:left="248" w:hanging="283"/>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מטרות הקרן</w:t>
      </w:r>
    </w:p>
    <w:p w:rsidR="00F61FF0" w:rsidRPr="0053732B" w:rsidRDefault="009A4EE3" w:rsidP="00F61FF0">
      <w:pPr>
        <w:spacing w:after="0" w:line="360" w:lineRule="auto"/>
        <w:ind w:left="248"/>
        <w:jc w:val="both"/>
        <w:rPr>
          <w:rFonts w:ascii="Tahoma" w:eastAsia="Times New Roman" w:hAnsi="Tahoma" w:cs="Tahoma"/>
          <w:sz w:val="24"/>
          <w:szCs w:val="24"/>
          <w:rtl/>
        </w:rPr>
      </w:pPr>
      <w:r w:rsidRPr="0053732B">
        <w:rPr>
          <w:rFonts w:ascii="Tahoma" w:eastAsia="Times New Roman" w:hAnsi="Tahoma" w:cs="Tahoma"/>
          <w:sz w:val="24"/>
          <w:szCs w:val="24"/>
          <w:rtl/>
        </w:rPr>
        <w:t>סיוע במימון השמירה, הפיתוח הסביבתי והטיפוח של השטחים הפתוחים שמחוץ לשטחים העירוניים הבנויים, לרבות שטחים פתוחים שיש להם חשיבות לשמירה על המגוון הביולוגי והמערכות האקולוגיות בישראל, פארקים ואזורי נופש ופנאי, וכן סיוע לגורמים הפועלים להגשמת מ</w:t>
      </w:r>
      <w:r w:rsidR="003617BA" w:rsidRPr="0053732B">
        <w:rPr>
          <w:rFonts w:ascii="Tahoma" w:eastAsia="Times New Roman" w:hAnsi="Tahoma" w:cs="Tahoma"/>
          <w:sz w:val="24"/>
          <w:szCs w:val="24"/>
          <w:rtl/>
        </w:rPr>
        <w:t xml:space="preserve">טרות הקרן. איתור תכנים, תכניות ופעולות שימור ופיתוח </w:t>
      </w:r>
      <w:r w:rsidRPr="0053732B">
        <w:rPr>
          <w:rFonts w:ascii="Tahoma" w:eastAsia="Times New Roman" w:hAnsi="Tahoma" w:cs="Tahoma"/>
          <w:sz w:val="24"/>
          <w:szCs w:val="24"/>
          <w:rtl/>
        </w:rPr>
        <w:t xml:space="preserve">המתאימות </w:t>
      </w:r>
      <w:r w:rsidR="003617BA" w:rsidRPr="0053732B">
        <w:rPr>
          <w:rFonts w:ascii="Tahoma" w:eastAsia="Times New Roman" w:hAnsi="Tahoma" w:cs="Tahoma"/>
          <w:sz w:val="24"/>
          <w:szCs w:val="24"/>
          <w:rtl/>
        </w:rPr>
        <w:t xml:space="preserve">למטרות הקרן על פי החוק, התקנות </w:t>
      </w:r>
      <w:r w:rsidRPr="0053732B">
        <w:rPr>
          <w:rFonts w:ascii="Tahoma" w:eastAsia="Times New Roman" w:hAnsi="Tahoma" w:cs="Tahoma"/>
          <w:sz w:val="24"/>
          <w:szCs w:val="24"/>
          <w:rtl/>
        </w:rPr>
        <w:t>והחלטות הנהלת הקרן</w:t>
      </w:r>
      <w:r w:rsidR="00F61FF0" w:rsidRPr="0053732B">
        <w:rPr>
          <w:rFonts w:ascii="Tahoma" w:eastAsia="Times New Roman" w:hAnsi="Tahoma" w:cs="Tahoma"/>
          <w:sz w:val="24"/>
          <w:szCs w:val="24"/>
          <w:rtl/>
        </w:rPr>
        <w:t>.</w:t>
      </w:r>
      <w:r w:rsidRPr="0053732B">
        <w:rPr>
          <w:rFonts w:ascii="Tahoma" w:eastAsia="Times New Roman" w:hAnsi="Tahoma" w:cs="Tahoma"/>
          <w:sz w:val="24"/>
          <w:szCs w:val="24"/>
          <w:rtl/>
        </w:rPr>
        <w:t xml:space="preserve"> </w:t>
      </w:r>
    </w:p>
    <w:p w:rsidR="00F61FF0" w:rsidRPr="0053732B" w:rsidRDefault="00F61FF0" w:rsidP="00F61FF0">
      <w:pPr>
        <w:spacing w:after="0" w:line="360" w:lineRule="auto"/>
        <w:ind w:left="248"/>
        <w:jc w:val="both"/>
        <w:rPr>
          <w:rFonts w:ascii="Tahoma" w:eastAsia="Times New Roman" w:hAnsi="Tahoma" w:cs="Tahoma"/>
          <w:sz w:val="24"/>
          <w:szCs w:val="24"/>
          <w:rtl/>
        </w:rPr>
      </w:pPr>
    </w:p>
    <w:p w:rsidR="009A4EE3" w:rsidRPr="0053732B" w:rsidRDefault="009A4EE3" w:rsidP="00C84F8A">
      <w:pPr>
        <w:numPr>
          <w:ilvl w:val="0"/>
          <w:numId w:val="10"/>
        </w:numPr>
        <w:spacing w:after="0" w:line="360" w:lineRule="auto"/>
        <w:ind w:left="248" w:hanging="283"/>
        <w:jc w:val="both"/>
        <w:rPr>
          <w:rFonts w:ascii="Tahoma" w:eastAsia="Times New Roman" w:hAnsi="Tahoma" w:cs="Tahoma"/>
          <w:sz w:val="24"/>
          <w:szCs w:val="24"/>
          <w:u w:val="single"/>
        </w:rPr>
      </w:pPr>
      <w:r w:rsidRPr="0053732B">
        <w:rPr>
          <w:rFonts w:ascii="Tahoma" w:eastAsia="Times New Roman" w:hAnsi="Tahoma" w:cs="Tahoma"/>
          <w:b/>
          <w:bCs/>
          <w:sz w:val="24"/>
          <w:szCs w:val="24"/>
          <w:u w:val="single"/>
          <w:rtl/>
        </w:rPr>
        <w:t>תחומי הפעילות העיקריים הממומנים על ידי הקרן:</w:t>
      </w:r>
    </w:p>
    <w:p w:rsidR="009A4EE3" w:rsidRPr="0053732B" w:rsidRDefault="009A4EE3" w:rsidP="00D77F7E">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שיקום/ שימור/ פיתוח של פרויקטים לתועלת הציבור וכן פיתוח/ שימור בשטחים פתוחים  ובכללם בשטחי  פארקים גדולים ואזורי נופש מטרופולינים.</w:t>
      </w:r>
    </w:p>
    <w:p w:rsidR="009A4EE3" w:rsidRPr="0053732B" w:rsidRDefault="009A4EE3" w:rsidP="00D77F7E">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שימור וטיפוח אזורי נחל וסביבתו, לרבות טיפול בהשבת "מים לטבע", נופש בחיק הטבע. הנגשה ושבילים. טיפול  בפסולת ומטרדים סביבתיים אחרים.</w:t>
      </w:r>
    </w:p>
    <w:p w:rsidR="00B14737" w:rsidRPr="0053732B" w:rsidRDefault="009A4EE3" w:rsidP="00D77F7E">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רכישת זכויות במקרקעין לצורכי שימור ושמורות-טבע, שימור/ שיקום מגוון ביולוגי, יצירת רצפים, ה</w:t>
      </w:r>
      <w:r w:rsidR="005420FB" w:rsidRPr="0053732B">
        <w:rPr>
          <w:rFonts w:ascii="Tahoma" w:eastAsia="Times New Roman" w:hAnsi="Tahoma" w:cs="Tahoma"/>
          <w:sz w:val="24"/>
          <w:szCs w:val="24"/>
          <w:rtl/>
        </w:rPr>
        <w:t>ו</w:t>
      </w:r>
      <w:r w:rsidRPr="0053732B">
        <w:rPr>
          <w:rFonts w:ascii="Tahoma" w:eastAsia="Times New Roman" w:hAnsi="Tahoma" w:cs="Tahoma"/>
          <w:sz w:val="24"/>
          <w:szCs w:val="24"/>
          <w:rtl/>
        </w:rPr>
        <w:t xml:space="preserve">ברת שטחים חקלאיים, פיצוי לחקלאים למימוש מטרות הקרן וסיוע למחזיקים בשטחים הפתוחים באתרי מורשת והנצחה מבנים היסטוריים בתחומם. </w:t>
      </w:r>
    </w:p>
    <w:p w:rsidR="009A4EE3" w:rsidRPr="0053732B" w:rsidRDefault="009A4EE3" w:rsidP="00D77F7E">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שיקום ומבצעי ניקיון בשטחים פתוחים, טיפוח של שטחים פתוחים מופרים, פינוי פסולת ומטרדים נוספים, הנגשת וניקוי חופים, מניעה וטיפול במינים פולשים (צומח וחי) ממשק שמורות ויערות, השתתפות בשיקום מטמנות "פיראטיות".</w:t>
      </w:r>
    </w:p>
    <w:p w:rsidR="009A4EE3" w:rsidRPr="0053732B" w:rsidRDefault="009A4EE3" w:rsidP="00D77F7E">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lastRenderedPageBreak/>
        <w:t>תגבור הפיקוח השמירה והבקרה על השטחים הפתוחים, שטחי מרעה ובתה, שטחים גליליים, השתתפות בתחזוקת פרויקטים שבוצעו על ידי הקרן.</w:t>
      </w:r>
    </w:p>
    <w:p w:rsidR="009A4EE3" w:rsidRPr="0053732B" w:rsidRDefault="009A4EE3" w:rsidP="00D77F7E">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איסוף ריכוז ועיבוד נתונים, השתתפות בסקרים, ניטור ומחקר.</w:t>
      </w:r>
    </w:p>
    <w:p w:rsidR="009A4EE3" w:rsidRPr="0053732B" w:rsidRDefault="009A4EE3" w:rsidP="00D77F7E">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תכנון.</w:t>
      </w:r>
    </w:p>
    <w:p w:rsidR="00D77F7E" w:rsidRDefault="00D77F7E" w:rsidP="00D77F7E">
      <w:pPr>
        <w:spacing w:after="0" w:line="360" w:lineRule="auto"/>
        <w:ind w:left="248"/>
        <w:jc w:val="both"/>
        <w:rPr>
          <w:rFonts w:ascii="Tahoma" w:eastAsia="Times New Roman" w:hAnsi="Tahoma" w:cs="Tahoma"/>
          <w:b/>
          <w:bCs/>
          <w:sz w:val="24"/>
          <w:szCs w:val="24"/>
          <w:u w:val="single"/>
          <w:rtl/>
        </w:rPr>
      </w:pPr>
    </w:p>
    <w:p w:rsidR="009A4EE3" w:rsidRPr="0053732B" w:rsidRDefault="009A4EE3" w:rsidP="0002361E">
      <w:pPr>
        <w:numPr>
          <w:ilvl w:val="0"/>
          <w:numId w:val="10"/>
        </w:numPr>
        <w:spacing w:after="0" w:line="360" w:lineRule="auto"/>
        <w:ind w:left="248" w:hanging="283"/>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איתורי היעד</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שטחים פתוחים כהגדרתם בהחלטה בדבר "סדרי עבודת הקרן" ובהחלטות הנהלת הקרן השונות המפורסמות באתר רשות מקרקעי ישראל.  </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שטחים פתוחים שמחוץ לשטחים העירוניים הבנויים ובכללם, אזורי נופש פנאי  בחיק הטבע ופארקים להם תרומה לתועלת הציבור  כולל גנים וכן אזורי פנאי, נופש בחיק הטבע, טיפוח/פיתוח/שימור/שמירה ואחזקת אזורים פתוחים לשימושי נופש ופנאי ו/או שטחים הנדרשים לצורכי שימור ו/או שמירה של מערכות אקולוגיות ומגוון ביולוגי ו/או מרחבים ביוספר</w:t>
      </w:r>
      <w:r w:rsidR="00A05BC5" w:rsidRPr="0053732B">
        <w:rPr>
          <w:rFonts w:ascii="Tahoma" w:eastAsia="Times New Roman" w:hAnsi="Tahoma" w:cs="Tahoma"/>
          <w:sz w:val="24"/>
          <w:szCs w:val="24"/>
          <w:rtl/>
        </w:rPr>
        <w:t>י</w:t>
      </w:r>
      <w:r w:rsidRPr="0053732B">
        <w:rPr>
          <w:rFonts w:ascii="Tahoma" w:eastAsia="Times New Roman" w:hAnsi="Tahoma" w:cs="Tahoma"/>
          <w:sz w:val="24"/>
          <w:szCs w:val="24"/>
          <w:rtl/>
        </w:rPr>
        <w:t>ים.</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שטחים שאינם מבונים, לרבות, שטחים שאינם מיועדים לפיתוח/בינוי רחב היקף בטווח הקצר. לרבות שטחים מטרופולינים ביעוד ירוק ("יעוד ירוק "- אזור נופש  ופארקים מטרופולינים, שמורות נוף, אזור נוף כפרי פתוח, אזור נחל וסביבותיו, אתרים לאומיים, שמורות טבע, גנים לאומים, יער לסוגיו, שמורות חוף וכו'</w:t>
      </w:r>
      <w:r w:rsidR="0098751D" w:rsidRPr="0053732B">
        <w:rPr>
          <w:rFonts w:ascii="Tahoma" w:eastAsia="Times New Roman" w:hAnsi="Tahoma" w:cs="Tahoma"/>
          <w:sz w:val="24"/>
          <w:szCs w:val="24"/>
          <w:rtl/>
        </w:rPr>
        <w:t xml:space="preserve">) </w:t>
      </w:r>
      <w:r w:rsidRPr="0053732B">
        <w:rPr>
          <w:rFonts w:ascii="Tahoma" w:eastAsia="Times New Roman" w:hAnsi="Tahoma" w:cs="Tahoma"/>
          <w:sz w:val="24"/>
          <w:szCs w:val="24"/>
          <w:rtl/>
        </w:rPr>
        <w:t>ושטחים פתוחים צמודי - דופן המצויים בסמיכות לאזורי בינוי.</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שטחים שלא יפותחו במסגרת היטלי פיתוח הנגבים ע"י הרשויות.</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שטחים הזקוקים להגנה, פיתוח סביבתי, הנגשה, שיקום, לשם חיזוק תפקודם וייעודם לתועלת הציבור לנופש בחיק הטבע ( להלן: "נב"ט"), וכן שטחים לשימור ושיקום ערכי טבע, נוף מורשת, לשימור\ שמירה\שיקום על  מגוון המינים והמערכות האקולוגיות ולמניעת מפגעים.</w:t>
      </w:r>
    </w:p>
    <w:p w:rsidR="009A4EE3" w:rsidRPr="0053732B" w:rsidRDefault="009A4EE3" w:rsidP="00977879">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מוקדים ו/או שטחים שעונים על ההגדרות הנ"ל שהרשות המקומית  או גורם אחר מבין הגורמים הרשאים לכך  מבקשים את השתתפות הקרן</w:t>
      </w:r>
      <w:r w:rsidR="00977879" w:rsidRPr="0053732B">
        <w:rPr>
          <w:rFonts w:ascii="Tahoma" w:eastAsia="Times New Roman" w:hAnsi="Tahoma" w:cs="Tahoma"/>
          <w:sz w:val="24"/>
          <w:szCs w:val="24"/>
          <w:rtl/>
        </w:rPr>
        <w:t>,</w:t>
      </w:r>
      <w:r w:rsidRPr="0053732B">
        <w:rPr>
          <w:rFonts w:ascii="Tahoma" w:eastAsia="Times New Roman" w:hAnsi="Tahoma" w:cs="Tahoma"/>
          <w:sz w:val="24"/>
          <w:szCs w:val="24"/>
          <w:rtl/>
        </w:rPr>
        <w:t xml:space="preserve"> תוך עמידה בתבחיני הקרן ותוך השתתפותה של המבקשת במימון הקמה ובתחזוקה. </w:t>
      </w:r>
    </w:p>
    <w:p w:rsidR="009A4EE3" w:rsidRPr="0053732B" w:rsidRDefault="000C0F98"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שמורות טבע ימיות. שטח ימי שאינו שמורת טבע לא ייכלל בהגדרת השטחים הפתוחים לצורכי עבודת הקרן.</w:t>
      </w:r>
    </w:p>
    <w:p w:rsidR="005C0878" w:rsidRDefault="005C0878" w:rsidP="00AB0BE0">
      <w:pPr>
        <w:tabs>
          <w:tab w:val="left" w:pos="957"/>
        </w:tabs>
        <w:spacing w:after="0" w:line="360" w:lineRule="auto"/>
        <w:contextualSpacing/>
        <w:jc w:val="both"/>
        <w:rPr>
          <w:rFonts w:ascii="Tahoma" w:eastAsia="Times New Roman" w:hAnsi="Tahoma" w:cs="Tahoma"/>
          <w:sz w:val="24"/>
          <w:szCs w:val="24"/>
          <w:rtl/>
        </w:rPr>
      </w:pPr>
    </w:p>
    <w:p w:rsidR="00D77F7E" w:rsidRDefault="00D77F7E" w:rsidP="00AB0BE0">
      <w:pPr>
        <w:tabs>
          <w:tab w:val="left" w:pos="957"/>
        </w:tabs>
        <w:spacing w:after="0" w:line="360" w:lineRule="auto"/>
        <w:contextualSpacing/>
        <w:jc w:val="both"/>
        <w:rPr>
          <w:rFonts w:ascii="Tahoma" w:eastAsia="Times New Roman" w:hAnsi="Tahoma" w:cs="Tahoma"/>
          <w:sz w:val="24"/>
          <w:szCs w:val="24"/>
          <w:rtl/>
        </w:rPr>
      </w:pPr>
    </w:p>
    <w:p w:rsidR="00FF3F7B" w:rsidRPr="0053732B" w:rsidRDefault="00FF3F7B" w:rsidP="00AB0BE0">
      <w:pPr>
        <w:tabs>
          <w:tab w:val="left" w:pos="957"/>
        </w:tabs>
        <w:spacing w:after="0" w:line="360" w:lineRule="auto"/>
        <w:contextualSpacing/>
        <w:jc w:val="both"/>
        <w:rPr>
          <w:rFonts w:ascii="Tahoma" w:eastAsia="Times New Roman" w:hAnsi="Tahoma" w:cs="Tahoma"/>
          <w:sz w:val="24"/>
          <w:szCs w:val="24"/>
          <w:rtl/>
        </w:rPr>
      </w:pPr>
    </w:p>
    <w:p w:rsidR="00FF3F7B" w:rsidRDefault="00FF3F7B" w:rsidP="00FF3F7B">
      <w:pPr>
        <w:spacing w:after="0" w:line="360" w:lineRule="auto"/>
        <w:ind w:left="248"/>
        <w:jc w:val="both"/>
        <w:rPr>
          <w:rFonts w:ascii="Tahoma" w:eastAsia="Times New Roman" w:hAnsi="Tahoma" w:cs="Tahoma"/>
          <w:b/>
          <w:bCs/>
          <w:sz w:val="24"/>
          <w:szCs w:val="24"/>
          <w:u w:val="single"/>
        </w:rPr>
      </w:pPr>
    </w:p>
    <w:p w:rsidR="00AB0BE0" w:rsidRPr="0053732B" w:rsidRDefault="009A4EE3" w:rsidP="00E03AB5">
      <w:pPr>
        <w:numPr>
          <w:ilvl w:val="0"/>
          <w:numId w:val="10"/>
        </w:numPr>
        <w:spacing w:after="0" w:line="360" w:lineRule="auto"/>
        <w:ind w:left="248" w:hanging="283"/>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 xml:space="preserve">גוף הרשאי להגיש </w:t>
      </w:r>
      <w:r w:rsidR="00E03AB5" w:rsidRPr="0053732B">
        <w:rPr>
          <w:rFonts w:ascii="Tahoma" w:eastAsia="Times New Roman" w:hAnsi="Tahoma" w:cs="Tahoma"/>
          <w:b/>
          <w:bCs/>
          <w:sz w:val="24"/>
          <w:szCs w:val="24"/>
          <w:u w:val="single"/>
          <w:rtl/>
        </w:rPr>
        <w:t xml:space="preserve">בקשה </w:t>
      </w:r>
      <w:r w:rsidR="00F14043" w:rsidRPr="0053732B">
        <w:rPr>
          <w:rFonts w:ascii="Tahoma" w:eastAsia="Times New Roman" w:hAnsi="Tahoma" w:cs="Tahoma"/>
          <w:b/>
          <w:bCs/>
          <w:sz w:val="24"/>
          <w:szCs w:val="24"/>
          <w:u w:val="single"/>
          <w:rtl/>
        </w:rPr>
        <w:t xml:space="preserve">- </w:t>
      </w:r>
    </w:p>
    <w:p w:rsidR="009A4EE3" w:rsidRPr="0053732B" w:rsidRDefault="009A4EE3" w:rsidP="00AB0BE0">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רשות מקרקעי ישראל</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משרדי ממשלה</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חברות ממשלתיות</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רשויות סטטוטוריות</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גופים מוניציפליים</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גופים הפועלים בהתאם להחלטות ממשלת ישראל ובסיס התקציב שלהם הוא תקציב ממשלתי מלא לצורך פעילותם יוכלו להגיש בקשות במסגרת הסמכות המוענקת להם בהחלטות הממשלה (נושאי ביצוע ותחום גיאוגרפי) בלבד.</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אשכולות אשר הוקמו מכוח קול קורא שהופץ ע"י משרד הפנים משרד האוצר ומנהל השלטון המקומי, רשאים להגיש בקשות לקרן לשמירה על השטחים פתוחים כרשות מקומית. </w:t>
      </w:r>
    </w:p>
    <w:p w:rsidR="00A83720" w:rsidRPr="0053732B" w:rsidRDefault="00A05BC5" w:rsidP="00F72D81">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בקול קורא 3/</w:t>
      </w:r>
      <w:r w:rsidR="00F72D81" w:rsidRPr="0053732B">
        <w:rPr>
          <w:rFonts w:ascii="Tahoma" w:eastAsia="Times New Roman" w:hAnsi="Tahoma" w:cs="Tahoma"/>
          <w:sz w:val="24"/>
          <w:szCs w:val="24"/>
          <w:rtl/>
        </w:rPr>
        <w:t xml:space="preserve">2018 </w:t>
      </w:r>
      <w:r w:rsidRPr="0053732B">
        <w:rPr>
          <w:rFonts w:ascii="Tahoma" w:eastAsia="Times New Roman" w:hAnsi="Tahoma" w:cs="Tahoma"/>
          <w:sz w:val="24"/>
          <w:szCs w:val="24"/>
          <w:rtl/>
        </w:rPr>
        <w:t>לנושא מחקר, סקרים, איסוף ריכוז ועיבוד נתונים – יוכלו להגיש בקשות גם גופים אקדמאיים או גופים רשומים המוכרים ע"י משרד המדע.</w:t>
      </w:r>
    </w:p>
    <w:p w:rsidR="00A83720" w:rsidRPr="0053732B" w:rsidRDefault="00A83720" w:rsidP="0053732B">
      <w:pPr>
        <w:tabs>
          <w:tab w:val="left" w:pos="957"/>
        </w:tabs>
        <w:spacing w:after="0" w:line="360" w:lineRule="auto"/>
        <w:ind w:left="248"/>
        <w:contextualSpacing/>
        <w:jc w:val="both"/>
        <w:rPr>
          <w:rFonts w:ascii="Tahoma" w:hAnsi="Tahoma" w:cs="Tahoma"/>
          <w:b/>
          <w:bCs/>
          <w:sz w:val="24"/>
          <w:szCs w:val="24"/>
        </w:rPr>
      </w:pPr>
      <w:r w:rsidRPr="0053732B">
        <w:rPr>
          <w:rFonts w:ascii="Tahoma" w:hAnsi="Tahoma" w:cs="Tahoma"/>
          <w:b/>
          <w:bCs/>
          <w:sz w:val="24"/>
          <w:szCs w:val="24"/>
          <w:rtl/>
        </w:rPr>
        <w:t>לא יאושר מימון להצעות המוגשות על ידי גופים שאינם מוגדרים בהחלטת הנהלת הקרן.</w:t>
      </w:r>
    </w:p>
    <w:p w:rsidR="009A4EE3" w:rsidRPr="0053732B" w:rsidRDefault="009A4EE3" w:rsidP="009A4EE3">
      <w:pPr>
        <w:spacing w:after="0" w:line="360" w:lineRule="auto"/>
        <w:jc w:val="both"/>
        <w:rPr>
          <w:rFonts w:ascii="Tahoma" w:eastAsia="Times New Roman" w:hAnsi="Tahoma" w:cs="Tahoma"/>
          <w:sz w:val="24"/>
          <w:szCs w:val="24"/>
        </w:rPr>
      </w:pPr>
    </w:p>
    <w:p w:rsidR="009A4EE3" w:rsidRPr="0053732B" w:rsidRDefault="009A4EE3" w:rsidP="009A4EE3">
      <w:pPr>
        <w:numPr>
          <w:ilvl w:val="0"/>
          <w:numId w:val="10"/>
        </w:numPr>
        <w:spacing w:after="0" w:line="360" w:lineRule="auto"/>
        <w:ind w:left="248" w:hanging="283"/>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גוף שאינו רשאי להגיש הצעה</w:t>
      </w:r>
    </w:p>
    <w:p w:rsidR="009A4EE3" w:rsidRPr="0053732B" w:rsidRDefault="009A4EE3" w:rsidP="009A4EE3">
      <w:pPr>
        <w:spacing w:after="0" w:line="360" w:lineRule="auto"/>
        <w:ind w:left="248"/>
        <w:jc w:val="both"/>
        <w:rPr>
          <w:rFonts w:ascii="Tahoma" w:eastAsia="Times New Roman" w:hAnsi="Tahoma" w:cs="Tahoma"/>
          <w:b/>
          <w:bCs/>
          <w:sz w:val="24"/>
          <w:szCs w:val="24"/>
          <w:u w:val="single"/>
          <w:rtl/>
        </w:rPr>
      </w:pPr>
      <w:r w:rsidRPr="0053732B">
        <w:rPr>
          <w:rFonts w:ascii="Tahoma" w:eastAsia="Times New Roman" w:hAnsi="Tahoma" w:cs="Tahoma"/>
          <w:sz w:val="24"/>
          <w:szCs w:val="24"/>
          <w:rtl/>
        </w:rPr>
        <w:t>כל גוף שאינו מנוי בין הגופים הנזכרים לעיל, לרבות:</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חברה כלכלית של רשות מקומית.</w:t>
      </w:r>
    </w:p>
    <w:p w:rsidR="009A4EE3"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ועד מקומי.</w:t>
      </w:r>
    </w:p>
    <w:p w:rsidR="00FF3F7B" w:rsidRPr="0053732B" w:rsidRDefault="00FF3F7B" w:rsidP="00FF3F7B">
      <w:pPr>
        <w:tabs>
          <w:tab w:val="left" w:pos="957"/>
        </w:tabs>
        <w:spacing w:after="0" w:line="360" w:lineRule="auto"/>
        <w:ind w:left="532"/>
        <w:contextualSpacing/>
        <w:jc w:val="both"/>
        <w:rPr>
          <w:rFonts w:ascii="Tahoma" w:eastAsia="Times New Roman" w:hAnsi="Tahoma" w:cs="Tahoma"/>
          <w:sz w:val="24"/>
          <w:szCs w:val="24"/>
        </w:rPr>
      </w:pPr>
    </w:p>
    <w:p w:rsidR="009A4EE3" w:rsidRPr="0053732B" w:rsidRDefault="009A4EE3" w:rsidP="009A4EE3">
      <w:pPr>
        <w:numPr>
          <w:ilvl w:val="0"/>
          <w:numId w:val="10"/>
        </w:numPr>
        <w:spacing w:after="0" w:line="360" w:lineRule="auto"/>
        <w:ind w:left="248" w:hanging="283"/>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מגבלת כמות הגשה לגוף</w:t>
      </w:r>
    </w:p>
    <w:p w:rsidR="009A4EE3" w:rsidRPr="0053732B" w:rsidRDefault="00191E11" w:rsidP="00191E11">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במסגרת הקול הקורא </w:t>
      </w:r>
      <w:r w:rsidR="009A4EE3" w:rsidRPr="0053732B">
        <w:rPr>
          <w:rFonts w:ascii="Tahoma" w:eastAsia="Times New Roman" w:hAnsi="Tahoma" w:cs="Tahoma"/>
          <w:sz w:val="24"/>
          <w:szCs w:val="24"/>
          <w:rtl/>
        </w:rPr>
        <w:t xml:space="preserve">גוף רשאי להגיש בקשה אחת לקרן בכל אחד </w:t>
      </w:r>
      <w:r w:rsidR="00A05BC5" w:rsidRPr="0053732B">
        <w:rPr>
          <w:rFonts w:ascii="Tahoma" w:eastAsia="Times New Roman" w:hAnsi="Tahoma" w:cs="Tahoma"/>
          <w:sz w:val="24"/>
          <w:szCs w:val="24"/>
          <w:rtl/>
        </w:rPr>
        <w:t>מה</w:t>
      </w:r>
      <w:r w:rsidR="009A4EE3" w:rsidRPr="0053732B">
        <w:rPr>
          <w:rFonts w:ascii="Tahoma" w:eastAsia="Times New Roman" w:hAnsi="Tahoma" w:cs="Tahoma"/>
          <w:sz w:val="24"/>
          <w:szCs w:val="24"/>
          <w:rtl/>
        </w:rPr>
        <w:t>קולות הקו</w:t>
      </w:r>
      <w:r w:rsidR="00A05BC5" w:rsidRPr="0053732B">
        <w:rPr>
          <w:rFonts w:ascii="Tahoma" w:eastAsia="Times New Roman" w:hAnsi="Tahoma" w:cs="Tahoma"/>
          <w:sz w:val="24"/>
          <w:szCs w:val="24"/>
          <w:rtl/>
        </w:rPr>
        <w:t>ראים המפורסמים ע"י הקרן לשנה זו</w:t>
      </w:r>
      <w:r w:rsidR="009A4EE3" w:rsidRPr="0053732B">
        <w:rPr>
          <w:rFonts w:ascii="Tahoma" w:eastAsia="Times New Roman" w:hAnsi="Tahoma" w:cs="Tahoma"/>
          <w:sz w:val="24"/>
          <w:szCs w:val="24"/>
          <w:rtl/>
        </w:rPr>
        <w:t xml:space="preserve">. גופים בעלי אחריות על מרחב גאוגרפי כלל ארצי רשאים להגיש לכל היותר 15 בקשות במסגרת כלל הקולות הקוראים המפורסמים ע"י הקרן לשנה זו.  </w:t>
      </w:r>
    </w:p>
    <w:p w:rsidR="00310F98" w:rsidRDefault="00310F98" w:rsidP="00310F98">
      <w:pPr>
        <w:tabs>
          <w:tab w:val="left" w:pos="957"/>
        </w:tabs>
        <w:spacing w:after="0" w:line="360" w:lineRule="auto"/>
        <w:ind w:left="532"/>
        <w:contextualSpacing/>
        <w:jc w:val="both"/>
        <w:rPr>
          <w:rFonts w:ascii="Tahoma" w:eastAsia="Times New Roman" w:hAnsi="Tahoma" w:cs="Tahoma"/>
          <w:sz w:val="24"/>
          <w:szCs w:val="24"/>
          <w:rtl/>
        </w:rPr>
      </w:pPr>
    </w:p>
    <w:p w:rsidR="00FF3F7B" w:rsidRDefault="00FF3F7B" w:rsidP="00310F98">
      <w:pPr>
        <w:tabs>
          <w:tab w:val="left" w:pos="957"/>
        </w:tabs>
        <w:spacing w:after="0" w:line="360" w:lineRule="auto"/>
        <w:ind w:left="532"/>
        <w:contextualSpacing/>
        <w:jc w:val="both"/>
        <w:rPr>
          <w:rFonts w:ascii="Tahoma" w:eastAsia="Times New Roman" w:hAnsi="Tahoma" w:cs="Tahoma"/>
          <w:sz w:val="24"/>
          <w:szCs w:val="24"/>
          <w:rtl/>
        </w:rPr>
      </w:pPr>
    </w:p>
    <w:p w:rsidR="00FF3F7B" w:rsidRDefault="00FF3F7B" w:rsidP="00310F98">
      <w:pPr>
        <w:tabs>
          <w:tab w:val="left" w:pos="957"/>
        </w:tabs>
        <w:spacing w:after="0" w:line="360" w:lineRule="auto"/>
        <w:ind w:left="532"/>
        <w:contextualSpacing/>
        <w:jc w:val="both"/>
        <w:rPr>
          <w:rFonts w:ascii="Tahoma" w:eastAsia="Times New Roman" w:hAnsi="Tahoma" w:cs="Tahoma"/>
          <w:sz w:val="24"/>
          <w:szCs w:val="24"/>
          <w:rtl/>
        </w:rPr>
      </w:pPr>
    </w:p>
    <w:p w:rsidR="00FF3F7B" w:rsidRDefault="00FF3F7B" w:rsidP="00310F98">
      <w:pPr>
        <w:tabs>
          <w:tab w:val="left" w:pos="957"/>
        </w:tabs>
        <w:spacing w:after="0" w:line="360" w:lineRule="auto"/>
        <w:ind w:left="532"/>
        <w:contextualSpacing/>
        <w:jc w:val="both"/>
        <w:rPr>
          <w:rFonts w:ascii="Tahoma" w:eastAsia="Times New Roman" w:hAnsi="Tahoma" w:cs="Tahoma"/>
          <w:sz w:val="24"/>
          <w:szCs w:val="24"/>
          <w:rtl/>
        </w:rPr>
      </w:pPr>
    </w:p>
    <w:p w:rsidR="009A4EE3" w:rsidRPr="0053732B" w:rsidRDefault="00310F98" w:rsidP="00F72D81">
      <w:pPr>
        <w:numPr>
          <w:ilvl w:val="0"/>
          <w:numId w:val="10"/>
        </w:numPr>
        <w:spacing w:after="0" w:line="360" w:lineRule="auto"/>
        <w:ind w:left="248" w:hanging="283"/>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 xml:space="preserve">נושאי הקול קורא המפורסם 1/2/3 </w:t>
      </w:r>
      <w:r w:rsidR="00F72D81" w:rsidRPr="0053732B">
        <w:rPr>
          <w:rFonts w:ascii="Tahoma" w:eastAsia="Times New Roman" w:hAnsi="Tahoma" w:cs="Tahoma"/>
          <w:b/>
          <w:bCs/>
          <w:sz w:val="24"/>
          <w:szCs w:val="24"/>
          <w:u w:val="single"/>
          <w:rtl/>
        </w:rPr>
        <w:t>2018</w:t>
      </w:r>
    </w:p>
    <w:p w:rsidR="00671803" w:rsidRPr="0053732B" w:rsidRDefault="00671803" w:rsidP="00671803">
      <w:pPr>
        <w:spacing w:after="0" w:line="360" w:lineRule="auto"/>
        <w:ind w:left="248"/>
        <w:jc w:val="both"/>
        <w:rPr>
          <w:rFonts w:ascii="Tahoma" w:eastAsia="Times New Roman" w:hAnsi="Tahoma" w:cs="Tahoma"/>
          <w:b/>
          <w:bCs/>
          <w:sz w:val="24"/>
          <w:szCs w:val="24"/>
          <w:u w:val="single"/>
        </w:rPr>
      </w:pPr>
    </w:p>
    <w:p w:rsidR="00310F98" w:rsidRPr="0053732B" w:rsidRDefault="00310F98" w:rsidP="00F72D81">
      <w:pPr>
        <w:spacing w:after="0" w:line="360" w:lineRule="auto"/>
        <w:ind w:left="248"/>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קול קורא 1/</w:t>
      </w:r>
      <w:r w:rsidR="00F72D81" w:rsidRPr="0053732B">
        <w:rPr>
          <w:rFonts w:ascii="Tahoma" w:eastAsia="Times New Roman" w:hAnsi="Tahoma" w:cs="Tahoma"/>
          <w:b/>
          <w:bCs/>
          <w:sz w:val="24"/>
          <w:szCs w:val="24"/>
          <w:u w:val="single"/>
          <w:rtl/>
        </w:rPr>
        <w:t xml:space="preserve">2018 </w:t>
      </w:r>
      <w:r w:rsidRPr="0053732B">
        <w:rPr>
          <w:rFonts w:ascii="Tahoma" w:eastAsia="Times New Roman" w:hAnsi="Tahoma" w:cs="Tahoma"/>
          <w:b/>
          <w:bCs/>
          <w:sz w:val="24"/>
          <w:szCs w:val="24"/>
          <w:u w:val="single"/>
          <w:rtl/>
        </w:rPr>
        <w:t xml:space="preserve">– פעולות בתחום הביצוע / תכנון ביצוע </w:t>
      </w:r>
    </w:p>
    <w:p w:rsidR="00310F98" w:rsidRPr="0053732B" w:rsidRDefault="00310F98" w:rsidP="00310F98">
      <w:pPr>
        <w:spacing w:after="0" w:line="360" w:lineRule="auto"/>
        <w:ind w:left="248"/>
        <w:jc w:val="both"/>
        <w:rPr>
          <w:rFonts w:ascii="Tahoma" w:eastAsia="Times New Roman" w:hAnsi="Tahoma" w:cs="Tahoma"/>
          <w:sz w:val="24"/>
          <w:szCs w:val="24"/>
          <w:rtl/>
        </w:rPr>
      </w:pPr>
      <w:r w:rsidRPr="0053732B">
        <w:rPr>
          <w:rFonts w:ascii="Tahoma" w:eastAsia="Times New Roman" w:hAnsi="Tahoma" w:cs="Tahoma"/>
          <w:sz w:val="24"/>
          <w:szCs w:val="24"/>
          <w:rtl/>
        </w:rPr>
        <w:t xml:space="preserve">במסגרת קול קורא זה יתקבלו פניות לפעולות מעשיות (אופרטיביות) לביצוע בתחומי השטחים הפתוחים. </w:t>
      </w:r>
    </w:p>
    <w:p w:rsidR="00310F98" w:rsidRPr="0053732B" w:rsidRDefault="00310F98" w:rsidP="00310F98">
      <w:pPr>
        <w:spacing w:after="0" w:line="360" w:lineRule="auto"/>
        <w:ind w:left="248"/>
        <w:jc w:val="both"/>
        <w:rPr>
          <w:rFonts w:ascii="Tahoma" w:eastAsia="Times New Roman" w:hAnsi="Tahoma" w:cs="Tahoma"/>
          <w:sz w:val="24"/>
          <w:szCs w:val="24"/>
          <w:rtl/>
        </w:rPr>
      </w:pPr>
      <w:r w:rsidRPr="0053732B">
        <w:rPr>
          <w:rFonts w:ascii="Tahoma" w:eastAsia="Times New Roman" w:hAnsi="Tahoma" w:cs="Tahoma"/>
          <w:sz w:val="24"/>
          <w:szCs w:val="24"/>
          <w:rtl/>
        </w:rPr>
        <w:t>הפעולות יוכלו לכלול את שלבי הביצוע השונים לפי אפיון הפרויקט החל משלבי תכנון הביצוע – כתב כמויות נדרשים, ועד שלבי סיום הפרויקט.</w:t>
      </w:r>
    </w:p>
    <w:p w:rsidR="00310F98" w:rsidRPr="0053732B" w:rsidRDefault="00310F98" w:rsidP="00310F98">
      <w:pPr>
        <w:spacing w:after="0" w:line="360" w:lineRule="auto"/>
        <w:ind w:left="248"/>
        <w:jc w:val="both"/>
        <w:rPr>
          <w:rFonts w:ascii="Tahoma" w:eastAsia="Times New Roman" w:hAnsi="Tahoma" w:cs="Tahoma"/>
          <w:sz w:val="24"/>
          <w:szCs w:val="24"/>
          <w:rtl/>
        </w:rPr>
      </w:pPr>
      <w:r w:rsidRPr="0053732B">
        <w:rPr>
          <w:rFonts w:ascii="Tahoma" w:eastAsia="Times New Roman" w:hAnsi="Tahoma" w:cs="Tahoma"/>
          <w:sz w:val="24"/>
          <w:szCs w:val="24"/>
          <w:rtl/>
        </w:rPr>
        <w:t>הפרויקט יוגש רק בשטחים בהם התנאים הסטטוטוריים-תכנוניים מאפשרים לבצע את הפעולות המבוקשות למימון הקרן ובכפוף להגדרות הקרן בדבר הגדרת השטחים הפתוחים והפעולות בהם תומכת הקרן המפורסמות במסמך זה, ובמסמכי החלטות הקרן כפי שמפורסמים באתר רשות מקרקעי ישראל.</w:t>
      </w:r>
    </w:p>
    <w:p w:rsidR="00310F98" w:rsidRPr="0053732B" w:rsidRDefault="00310F98" w:rsidP="00310F98">
      <w:pPr>
        <w:spacing w:after="0" w:line="360" w:lineRule="auto"/>
        <w:ind w:left="248"/>
        <w:jc w:val="both"/>
        <w:rPr>
          <w:rFonts w:ascii="Tahoma" w:eastAsia="Times New Roman" w:hAnsi="Tahoma" w:cs="Tahoma"/>
          <w:sz w:val="24"/>
          <w:szCs w:val="24"/>
          <w:rtl/>
        </w:rPr>
      </w:pPr>
      <w:r w:rsidRPr="0053732B">
        <w:rPr>
          <w:rFonts w:ascii="Tahoma" w:eastAsia="Times New Roman" w:hAnsi="Tahoma" w:cs="Tahoma"/>
          <w:sz w:val="24"/>
          <w:szCs w:val="24"/>
          <w:rtl/>
        </w:rPr>
        <w:t>ניתן לכלול בבקשות מתחום זה פעולות בהתאמה למטרות הקרן לרבות פעולות בתחומי רכישות מקרקעין.</w:t>
      </w:r>
    </w:p>
    <w:p w:rsidR="00310F98" w:rsidRPr="0053732B" w:rsidRDefault="00310F98" w:rsidP="00310F98">
      <w:pPr>
        <w:spacing w:after="0" w:line="360" w:lineRule="auto"/>
        <w:ind w:left="248"/>
        <w:jc w:val="both"/>
        <w:rPr>
          <w:rFonts w:ascii="Tahoma" w:eastAsia="Times New Roman" w:hAnsi="Tahoma" w:cs="Tahoma"/>
          <w:sz w:val="24"/>
          <w:szCs w:val="24"/>
          <w:rtl/>
        </w:rPr>
      </w:pPr>
      <w:r w:rsidRPr="0053732B">
        <w:rPr>
          <w:rFonts w:ascii="Tahoma" w:eastAsia="Times New Roman" w:hAnsi="Tahoma" w:cs="Tahoma"/>
          <w:sz w:val="24"/>
          <w:szCs w:val="24"/>
          <w:rtl/>
        </w:rPr>
        <w:t>פעולות בתחומי סקר/חקר ואיסוף נתונים יבחנו רק במסגרת פרויקט רחב יותר בהתאם למבחן "עיקר וטפל".</w:t>
      </w:r>
    </w:p>
    <w:p w:rsidR="00671803" w:rsidRPr="0053732B" w:rsidRDefault="00671803" w:rsidP="00310F98">
      <w:pPr>
        <w:spacing w:after="0" w:line="360" w:lineRule="auto"/>
        <w:ind w:left="248"/>
        <w:jc w:val="both"/>
        <w:rPr>
          <w:rFonts w:ascii="Tahoma" w:eastAsia="Times New Roman" w:hAnsi="Tahoma" w:cs="Tahoma"/>
          <w:sz w:val="24"/>
          <w:szCs w:val="24"/>
          <w:rtl/>
        </w:rPr>
      </w:pPr>
    </w:p>
    <w:p w:rsidR="00310F98" w:rsidRPr="0053732B" w:rsidRDefault="00310F98" w:rsidP="00F72D81">
      <w:pPr>
        <w:spacing w:after="0" w:line="360" w:lineRule="auto"/>
        <w:ind w:left="248"/>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קול קורא 2/</w:t>
      </w:r>
      <w:r w:rsidR="00F72D81" w:rsidRPr="0053732B">
        <w:rPr>
          <w:rFonts w:ascii="Tahoma" w:eastAsia="Times New Roman" w:hAnsi="Tahoma" w:cs="Tahoma"/>
          <w:b/>
          <w:bCs/>
          <w:sz w:val="24"/>
          <w:szCs w:val="24"/>
          <w:u w:val="single"/>
          <w:rtl/>
        </w:rPr>
        <w:t xml:space="preserve">2018 </w:t>
      </w:r>
      <w:r w:rsidRPr="0053732B">
        <w:rPr>
          <w:rFonts w:ascii="Tahoma" w:eastAsia="Times New Roman" w:hAnsi="Tahoma" w:cs="Tahoma"/>
          <w:b/>
          <w:bCs/>
          <w:sz w:val="24"/>
          <w:szCs w:val="24"/>
          <w:u w:val="single"/>
          <w:rtl/>
        </w:rPr>
        <w:t>– פעולות בתחום התכנון</w:t>
      </w:r>
    </w:p>
    <w:p w:rsidR="00310F98" w:rsidRPr="0053732B" w:rsidRDefault="00310F98" w:rsidP="00671803">
      <w:pPr>
        <w:spacing w:after="0" w:line="360" w:lineRule="auto"/>
        <w:ind w:left="248"/>
        <w:jc w:val="both"/>
        <w:rPr>
          <w:rFonts w:ascii="Tahoma" w:eastAsia="Times New Roman" w:hAnsi="Tahoma" w:cs="Tahoma"/>
          <w:sz w:val="24"/>
          <w:szCs w:val="24"/>
          <w:rtl/>
        </w:rPr>
      </w:pPr>
      <w:r w:rsidRPr="0053732B">
        <w:rPr>
          <w:rFonts w:ascii="Tahoma" w:eastAsia="Times New Roman" w:hAnsi="Tahoma" w:cs="Tahoma"/>
          <w:sz w:val="24"/>
          <w:szCs w:val="24"/>
          <w:rtl/>
        </w:rPr>
        <w:t>במסגרת קול קורא זה יתקבלו פניות לקידום פעולות תכנוניות לצורך השגת מטרה המתאימה למטרות הקרן</w:t>
      </w:r>
      <w:r w:rsidR="00671803" w:rsidRPr="0053732B">
        <w:rPr>
          <w:rFonts w:ascii="Tahoma" w:eastAsia="Times New Roman" w:hAnsi="Tahoma" w:cs="Tahoma"/>
          <w:sz w:val="24"/>
          <w:szCs w:val="24"/>
          <w:rtl/>
        </w:rPr>
        <w:t xml:space="preserve"> בשטחים</w:t>
      </w:r>
      <w:r w:rsidR="00671803" w:rsidRPr="0053732B">
        <w:rPr>
          <w:rFonts w:ascii="Tahoma" w:hAnsi="Tahoma" w:cs="Tahoma"/>
          <w:sz w:val="24"/>
          <w:szCs w:val="24"/>
          <w:rtl/>
        </w:rPr>
        <w:t xml:space="preserve"> </w:t>
      </w:r>
      <w:r w:rsidR="00671803" w:rsidRPr="0053732B">
        <w:rPr>
          <w:rFonts w:ascii="Tahoma" w:eastAsia="Times New Roman" w:hAnsi="Tahoma" w:cs="Tahoma"/>
          <w:sz w:val="24"/>
          <w:szCs w:val="24"/>
          <w:rtl/>
        </w:rPr>
        <w:t xml:space="preserve">פתוחים כהגדרתם בהחלטות הנהלת הקרן. </w:t>
      </w:r>
      <w:r w:rsidRPr="0053732B">
        <w:rPr>
          <w:rFonts w:ascii="Tahoma" w:eastAsia="Times New Roman" w:hAnsi="Tahoma" w:cs="Tahoma"/>
          <w:sz w:val="24"/>
          <w:szCs w:val="24"/>
          <w:rtl/>
        </w:rPr>
        <w:t>תוצר התכנון יהיה גיבוש תכנית מעשית המתאימה למטרות הקרן.</w:t>
      </w:r>
      <w:r w:rsidR="00A34542" w:rsidRPr="0053732B">
        <w:rPr>
          <w:rFonts w:ascii="Tahoma" w:eastAsia="Times New Roman" w:hAnsi="Tahoma" w:cs="Tahoma"/>
          <w:sz w:val="24"/>
          <w:szCs w:val="24"/>
          <w:rtl/>
        </w:rPr>
        <w:t xml:space="preserve"> </w:t>
      </w:r>
      <w:r w:rsidRPr="0053732B">
        <w:rPr>
          <w:rFonts w:ascii="Tahoma" w:eastAsia="Times New Roman" w:hAnsi="Tahoma" w:cs="Tahoma"/>
          <w:sz w:val="24"/>
          <w:szCs w:val="24"/>
          <w:rtl/>
        </w:rPr>
        <w:t>מסלולי התכנון בהם הקרן תומכת:</w:t>
      </w:r>
    </w:p>
    <w:p w:rsidR="00310F98" w:rsidRPr="0053732B" w:rsidRDefault="00310F98" w:rsidP="00D970A2">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תכנון סטטוטורי –</w:t>
      </w:r>
      <w:r w:rsidR="00F43EA0" w:rsidRPr="0053732B">
        <w:rPr>
          <w:rFonts w:ascii="Tahoma" w:eastAsia="Times New Roman" w:hAnsi="Tahoma" w:cs="Tahoma"/>
          <w:sz w:val="24"/>
          <w:szCs w:val="24"/>
          <w:rtl/>
        </w:rPr>
        <w:t xml:space="preserve">תכניות </w:t>
      </w:r>
      <w:r w:rsidRPr="0053732B">
        <w:rPr>
          <w:rFonts w:ascii="Tahoma" w:eastAsia="Times New Roman" w:hAnsi="Tahoma" w:cs="Tahoma"/>
          <w:sz w:val="24"/>
          <w:szCs w:val="24"/>
          <w:rtl/>
        </w:rPr>
        <w:t xml:space="preserve">מפורטות  </w:t>
      </w:r>
      <w:r w:rsidR="00D970A2" w:rsidRPr="0053732B">
        <w:rPr>
          <w:rFonts w:ascii="Tahoma" w:eastAsia="Times New Roman" w:hAnsi="Tahoma" w:cs="Tahoma"/>
          <w:sz w:val="24"/>
          <w:szCs w:val="24"/>
          <w:rtl/>
        </w:rPr>
        <w:t xml:space="preserve">שמטרתן </w:t>
      </w:r>
      <w:r w:rsidRPr="0053732B">
        <w:rPr>
          <w:rFonts w:ascii="Tahoma" w:eastAsia="Times New Roman" w:hAnsi="Tahoma" w:cs="Tahoma"/>
          <w:sz w:val="24"/>
          <w:szCs w:val="24"/>
          <w:rtl/>
        </w:rPr>
        <w:t>העיקרית הסדרת השימושים בשטחים הפתוחים</w:t>
      </w:r>
      <w:r w:rsidR="00F23340" w:rsidRPr="0053732B">
        <w:rPr>
          <w:rFonts w:ascii="Tahoma" w:eastAsia="Times New Roman" w:hAnsi="Tahoma" w:cs="Tahoma"/>
          <w:sz w:val="24"/>
          <w:szCs w:val="24"/>
          <w:rtl/>
        </w:rPr>
        <w:t>.</w:t>
      </w:r>
    </w:p>
    <w:p w:rsidR="00310F98" w:rsidRPr="0053732B" w:rsidRDefault="00310F98" w:rsidP="008F7E26">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תכנון מפורט לביצוע – תכניות מפורטות המתבססות על תכנון סטטוטורי קיים מאושר, אשר מקדמות ביצוע פעולות המתאימות למטרות הקרן ואשר נדרש לפרטם לפעולות ולשלבים אופרטיביים כולל בחינת חלופות. תכנון מפורט יוגדר במסגרת תכנונית עד שלב כתבי הכמויות. שלב כתבי הכמויות יוגש במסגרת קול קורא בתחום הביצוע.</w:t>
      </w:r>
    </w:p>
    <w:p w:rsidR="00310F98" w:rsidRPr="0053732B" w:rsidRDefault="00310F98" w:rsidP="00D970A2">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 xml:space="preserve">תכניות אב – תכניות שאינן סטטוטוריות, </w:t>
      </w:r>
      <w:r w:rsidR="00D970A2" w:rsidRPr="0053732B">
        <w:rPr>
          <w:rFonts w:ascii="Tahoma" w:eastAsia="Times New Roman" w:hAnsi="Tahoma" w:cs="Tahoma"/>
          <w:sz w:val="24"/>
          <w:szCs w:val="24"/>
          <w:rtl/>
        </w:rPr>
        <w:t xml:space="preserve">שמטרתן </w:t>
      </w:r>
      <w:r w:rsidRPr="0053732B">
        <w:rPr>
          <w:rFonts w:ascii="Tahoma" w:eastAsia="Times New Roman" w:hAnsi="Tahoma" w:cs="Tahoma"/>
          <w:sz w:val="24"/>
          <w:szCs w:val="24"/>
          <w:rtl/>
        </w:rPr>
        <w:t>גיבוש מדיניות בדבר השימושים בשטחים הפתוחים. תכניות האב ילוו על ידי גופי התכנון הסטטוטוריים על מנת לגשר ולתאם מראש את הפעולות הסטטוטוריות שיבוצעו לאחר אישור תכניות האב.</w:t>
      </w:r>
    </w:p>
    <w:p w:rsidR="00310F98" w:rsidRPr="0053732B" w:rsidRDefault="00310F98" w:rsidP="005C0878">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פעולות בתחומי סקר/חקר ואיסוף נתונים אשר יוגשו כחלק מתיק התכנון יבחנו רק במסגרת פרויקט רחב יותר בהתאם למבחן "עיקר וטפל"</w:t>
      </w:r>
      <w:r w:rsidR="00D970A2" w:rsidRPr="0053732B">
        <w:rPr>
          <w:rFonts w:ascii="Tahoma" w:eastAsia="Times New Roman" w:hAnsi="Tahoma" w:cs="Tahoma"/>
          <w:sz w:val="24"/>
          <w:szCs w:val="24"/>
          <w:rtl/>
        </w:rPr>
        <w:t>.</w:t>
      </w:r>
    </w:p>
    <w:p w:rsidR="00671803" w:rsidRPr="0053732B" w:rsidRDefault="00671803" w:rsidP="00671803">
      <w:pPr>
        <w:tabs>
          <w:tab w:val="left" w:pos="957"/>
        </w:tabs>
        <w:spacing w:after="0" w:line="360" w:lineRule="auto"/>
        <w:ind w:left="248"/>
        <w:contextualSpacing/>
        <w:jc w:val="both"/>
        <w:rPr>
          <w:rFonts w:ascii="Tahoma" w:eastAsia="Times New Roman" w:hAnsi="Tahoma" w:cs="Tahoma"/>
          <w:sz w:val="24"/>
          <w:szCs w:val="24"/>
        </w:rPr>
      </w:pPr>
    </w:p>
    <w:p w:rsidR="00671803" w:rsidRPr="0053732B" w:rsidRDefault="00671803" w:rsidP="00F72D81">
      <w:pPr>
        <w:spacing w:after="0" w:line="360" w:lineRule="auto"/>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קול קורא 3/</w:t>
      </w:r>
      <w:r w:rsidR="00F72D81" w:rsidRPr="0053732B">
        <w:rPr>
          <w:rFonts w:ascii="Tahoma" w:eastAsia="Times New Roman" w:hAnsi="Tahoma" w:cs="Tahoma"/>
          <w:b/>
          <w:bCs/>
          <w:sz w:val="24"/>
          <w:szCs w:val="24"/>
          <w:u w:val="single"/>
          <w:rtl/>
        </w:rPr>
        <w:t xml:space="preserve">2018 </w:t>
      </w:r>
      <w:r w:rsidRPr="0053732B">
        <w:rPr>
          <w:rFonts w:ascii="Tahoma" w:eastAsia="Times New Roman" w:hAnsi="Tahoma" w:cs="Tahoma"/>
          <w:b/>
          <w:bCs/>
          <w:sz w:val="24"/>
          <w:szCs w:val="24"/>
          <w:u w:val="single"/>
          <w:rtl/>
        </w:rPr>
        <w:t xml:space="preserve">– פעולות בתחום איסוף ריכוז ועיבוד נתונים, סקרים, ניטור ומחקר </w:t>
      </w:r>
    </w:p>
    <w:p w:rsidR="00671803" w:rsidRPr="0053732B" w:rsidRDefault="00671803" w:rsidP="00671803">
      <w:pPr>
        <w:spacing w:after="0" w:line="360" w:lineRule="auto"/>
        <w:rPr>
          <w:rFonts w:ascii="Tahoma" w:eastAsia="Times New Roman" w:hAnsi="Tahoma" w:cs="Tahoma"/>
          <w:sz w:val="24"/>
          <w:szCs w:val="24"/>
          <w:rtl/>
        </w:rPr>
      </w:pPr>
      <w:r w:rsidRPr="0053732B">
        <w:rPr>
          <w:rFonts w:ascii="Tahoma" w:eastAsia="Times New Roman" w:hAnsi="Tahoma" w:cs="Tahoma"/>
          <w:sz w:val="24"/>
          <w:szCs w:val="24"/>
          <w:rtl/>
        </w:rPr>
        <w:t>במסגרת קול קורא זה יתקבלו פניות לקידום פרויקטים בתחום איסוף ריכוז ועיבוד נתונים, סקרים, ניטור ומחקר  לשני סוגי פעולות בלבד, על-פי ההגדרות הבאות:</w:t>
      </w:r>
    </w:p>
    <w:p w:rsidR="00671803" w:rsidRPr="0053732B" w:rsidRDefault="00671803" w:rsidP="0053732B">
      <w:pPr>
        <w:pStyle w:val="ListParagraph"/>
        <w:numPr>
          <w:ilvl w:val="0"/>
          <w:numId w:val="47"/>
        </w:numPr>
        <w:spacing w:line="360" w:lineRule="auto"/>
        <w:jc w:val="both"/>
        <w:rPr>
          <w:rFonts w:ascii="Tahoma" w:hAnsi="Tahoma" w:cs="Tahoma"/>
          <w:rtl/>
        </w:rPr>
      </w:pPr>
      <w:r w:rsidRPr="0053732B">
        <w:rPr>
          <w:rFonts w:ascii="Tahoma" w:hAnsi="Tahoma" w:cs="Tahoma"/>
          <w:b/>
          <w:bCs/>
          <w:rtl/>
        </w:rPr>
        <w:t>סקר מתחם מפורט - רב תחומי –</w:t>
      </w:r>
      <w:r w:rsidRPr="0053732B">
        <w:rPr>
          <w:rFonts w:ascii="Tahoma" w:hAnsi="Tahoma" w:cs="Tahoma"/>
          <w:rtl/>
        </w:rPr>
        <w:t xml:space="preserve"> הסקרים יבוצעו במרקמים שסומנו בתמ"א 35 כמרקם שמור ארצי ומכלולים נופיים. הסקרים יבוצעו במתחמים מוגדרים וסגורים. הנתונים שיאספו ישמשו בסיס לקידום תכניות ו/או פרויקטים לטיפוח ושמירה על השטחים הפתוחים וערכיהם, תוך מתן דגש על אופי הממצאים. התוצר העיקרי של הסקר יהיה "סרגל שימושים" בשטחים השונים. הליך זה יוכל להיעשות על ידי מבצעי הסקר או על ידי גורם המתמחה בנושאים אלה.</w:t>
      </w:r>
    </w:p>
    <w:p w:rsidR="00671803" w:rsidRPr="0053732B" w:rsidRDefault="00671803" w:rsidP="0053732B">
      <w:pPr>
        <w:pStyle w:val="ListParagraph"/>
        <w:numPr>
          <w:ilvl w:val="0"/>
          <w:numId w:val="47"/>
        </w:numPr>
        <w:spacing w:line="360" w:lineRule="auto"/>
        <w:jc w:val="both"/>
        <w:rPr>
          <w:rFonts w:ascii="Tahoma" w:hAnsi="Tahoma" w:cs="Tahoma"/>
          <w:rtl/>
        </w:rPr>
      </w:pPr>
      <w:r w:rsidRPr="0053732B">
        <w:rPr>
          <w:rFonts w:ascii="Tahoma" w:hAnsi="Tahoma" w:cs="Tahoma"/>
          <w:b/>
          <w:bCs/>
          <w:rtl/>
        </w:rPr>
        <w:t>סקר ממוקד מפורט –</w:t>
      </w:r>
      <w:r w:rsidRPr="0053732B">
        <w:rPr>
          <w:rFonts w:ascii="Tahoma" w:hAnsi="Tahoma" w:cs="Tahoma"/>
          <w:rtl/>
        </w:rPr>
        <w:t xml:space="preserve"> לשטח מוגדר, לשאלה מוגדרת, לנושא מוגדר – סקר/מחקר/ניטור ממוקד ופרטני, של אתרים או נושאים שסווגו בעלי איכויות גבוהות ו/או שאותרו בהם תופעות טבע ייחודיות. הסקר/ הניטור יתמקד בשטחים בסדרי גודל קטנים יחסית או נושאים ממוקדים אשר תורמים משמעותית לשמירה על המגוון הביולוגי והמערכות האקולוגיות. הסקרים/המחקרים/הניטור יבוצעו בשטחים שהוגדרו כשטחים שאינם מיועדים לפיתוח לצורך קבלת מימון על מגיש הבקשה להראות את הייעוד בתמ"א 35, בתמ"מ ובתוכנית מתאר מקומית.</w:t>
      </w:r>
    </w:p>
    <w:p w:rsidR="00F23340" w:rsidRPr="0053732B" w:rsidRDefault="00F23340" w:rsidP="00671803">
      <w:pPr>
        <w:spacing w:after="0" w:line="360" w:lineRule="auto"/>
        <w:jc w:val="both"/>
        <w:rPr>
          <w:rFonts w:ascii="Tahoma" w:eastAsia="Times New Roman" w:hAnsi="Tahoma" w:cs="Tahoma"/>
          <w:sz w:val="24"/>
          <w:szCs w:val="24"/>
          <w:rtl/>
        </w:rPr>
      </w:pPr>
    </w:p>
    <w:p w:rsidR="00671803" w:rsidRPr="0053732B" w:rsidRDefault="00671803" w:rsidP="00D77F7E">
      <w:pPr>
        <w:spacing w:after="0" w:line="360" w:lineRule="auto"/>
        <w:jc w:val="both"/>
        <w:rPr>
          <w:rFonts w:ascii="Tahoma" w:eastAsia="Times New Roman" w:hAnsi="Tahoma" w:cs="Tahoma"/>
          <w:b/>
          <w:bCs/>
          <w:sz w:val="24"/>
          <w:szCs w:val="24"/>
          <w:u w:val="single"/>
          <w:rtl/>
        </w:rPr>
      </w:pPr>
      <w:r w:rsidRPr="0053732B">
        <w:rPr>
          <w:rFonts w:ascii="Tahoma" w:eastAsia="Times New Roman" w:hAnsi="Tahoma" w:cs="Tahoma"/>
          <w:sz w:val="24"/>
          <w:szCs w:val="24"/>
          <w:rtl/>
        </w:rPr>
        <w:t>יודגש כי הסקרים שימומנו על ידי הקרן יתמקדו בשטחים ממוקדים ומתחמים מוגדרים ויתבססו על נתונים ומיפויים כלליים ואזוריים שהוכנו במסגרת תמ"א 35 ונספחיה, ובתכניות המתאר המחוזיות והמקומיות.</w:t>
      </w:r>
    </w:p>
    <w:p w:rsidR="00FF3F7B" w:rsidRDefault="00FF3F7B" w:rsidP="00D77F7E">
      <w:pPr>
        <w:pStyle w:val="ListParagraph"/>
        <w:spacing w:line="360" w:lineRule="auto"/>
        <w:ind w:left="0"/>
        <w:jc w:val="both"/>
        <w:rPr>
          <w:rFonts w:ascii="Tahoma" w:hAnsi="Tahoma" w:cs="Tahoma"/>
          <w:rtl/>
        </w:rPr>
      </w:pPr>
    </w:p>
    <w:p w:rsidR="00B07913" w:rsidRPr="0053732B" w:rsidRDefault="00B07913" w:rsidP="00D77F7E">
      <w:pPr>
        <w:pStyle w:val="ListParagraph"/>
        <w:spacing w:line="360" w:lineRule="auto"/>
        <w:ind w:left="0"/>
        <w:jc w:val="both"/>
        <w:rPr>
          <w:rFonts w:ascii="Tahoma" w:hAnsi="Tahoma" w:cs="Tahoma"/>
        </w:rPr>
      </w:pPr>
      <w:r w:rsidRPr="0053732B">
        <w:rPr>
          <w:rFonts w:ascii="Tahoma" w:hAnsi="Tahoma" w:cs="Tahoma"/>
          <w:rtl/>
        </w:rPr>
        <w:t xml:space="preserve">פרויקטים מסוג איסוף, ריכוז ועיבוד נתונים, סקרים, ניטור ומחקר (להלן "סקר"), אשר יוגשו לקרן, יעמדו בהחלטות הנהלת הקרן ובכלל זה, בהגדרות הסקרים בהחלטות אלו (כמצוין לעיל), </w:t>
      </w:r>
      <w:r w:rsidRPr="00FF3F7B">
        <w:rPr>
          <w:rFonts w:ascii="Tahoma" w:hAnsi="Tahoma" w:cs="Tahoma"/>
          <w:rtl/>
        </w:rPr>
        <w:t>ויהיו</w:t>
      </w:r>
      <w:r w:rsidRPr="00FF3F7B">
        <w:rPr>
          <w:rFonts w:ascii="Tahoma" w:hAnsi="Tahoma" w:cs="Tahoma"/>
          <w:u w:val="single"/>
          <w:rtl/>
        </w:rPr>
        <w:t xml:space="preserve"> בעלי התכנות יישומית</w:t>
      </w:r>
      <w:r w:rsidRPr="0053732B">
        <w:rPr>
          <w:rFonts w:ascii="Tahoma" w:hAnsi="Tahoma" w:cs="Tahoma"/>
          <w:rtl/>
        </w:rPr>
        <w:t xml:space="preserve"> לקידום תכניות ו/או פרויקטים עתידיים העונים על מטרות הקרן, לרבות מהלכים שעניינם בשמירה על השטחים הפתוחים והמגוון הביולוגי.</w:t>
      </w:r>
    </w:p>
    <w:p w:rsidR="00B07913" w:rsidRPr="0053732B" w:rsidRDefault="00B07913" w:rsidP="00D77F7E">
      <w:pPr>
        <w:pStyle w:val="ListParagraph"/>
        <w:spacing w:line="360" w:lineRule="auto"/>
        <w:ind w:left="0"/>
        <w:jc w:val="both"/>
        <w:rPr>
          <w:rFonts w:ascii="Tahoma" w:hAnsi="Tahoma" w:cs="Tahoma"/>
          <w:rtl/>
        </w:rPr>
      </w:pPr>
      <w:r w:rsidRPr="0053732B">
        <w:rPr>
          <w:rFonts w:ascii="Tahoma" w:hAnsi="Tahoma" w:cs="Tahoma"/>
          <w:rtl/>
        </w:rPr>
        <w:t xml:space="preserve">לעניין זה, יפרט הגוף המבקש כיצד ניתן לקדם באמצעות תוצרי הסקר, </w:t>
      </w:r>
      <w:r w:rsidRPr="00FF3F7B">
        <w:rPr>
          <w:rFonts w:ascii="Tahoma" w:hAnsi="Tahoma" w:cs="Tahoma"/>
          <w:u w:val="single"/>
          <w:rtl/>
        </w:rPr>
        <w:t>באופן מעשי</w:t>
      </w:r>
      <w:r w:rsidRPr="0053732B">
        <w:rPr>
          <w:rFonts w:ascii="Tahoma" w:hAnsi="Tahoma" w:cs="Tahoma"/>
          <w:rtl/>
        </w:rPr>
        <w:t>, את מטרות הקרן כהגדרתן בחוק ובתקנות.</w:t>
      </w:r>
    </w:p>
    <w:p w:rsidR="00D77F7E" w:rsidRPr="00D77F7E" w:rsidRDefault="00D77F7E">
      <w:pPr>
        <w:bidi w:val="0"/>
        <w:rPr>
          <w:rFonts w:ascii="Tahoma" w:eastAsia="Times New Roman" w:hAnsi="Tahoma" w:cs="Tahoma"/>
          <w:b/>
          <w:bCs/>
          <w:sz w:val="24"/>
          <w:szCs w:val="24"/>
          <w:rtl/>
        </w:rPr>
      </w:pPr>
      <w:r w:rsidRPr="00D77F7E">
        <w:rPr>
          <w:rFonts w:ascii="Tahoma" w:eastAsia="Times New Roman" w:hAnsi="Tahoma" w:cs="Tahoma"/>
          <w:b/>
          <w:bCs/>
          <w:sz w:val="24"/>
          <w:szCs w:val="24"/>
          <w:rtl/>
        </w:rPr>
        <w:br w:type="page"/>
      </w:r>
    </w:p>
    <w:p w:rsidR="00803C95" w:rsidRPr="0053732B" w:rsidRDefault="00803C95" w:rsidP="00671803">
      <w:pPr>
        <w:spacing w:after="0" w:line="360" w:lineRule="auto"/>
        <w:rPr>
          <w:rFonts w:ascii="Tahoma" w:eastAsia="Times New Roman" w:hAnsi="Tahoma" w:cs="Tahoma"/>
          <w:b/>
          <w:bCs/>
          <w:sz w:val="24"/>
          <w:szCs w:val="24"/>
          <w:u w:val="single"/>
          <w:rtl/>
        </w:rPr>
      </w:pPr>
    </w:p>
    <w:p w:rsidR="009A4EE3" w:rsidRPr="0053732B" w:rsidRDefault="009A4EE3" w:rsidP="00671803">
      <w:pPr>
        <w:numPr>
          <w:ilvl w:val="0"/>
          <w:numId w:val="10"/>
        </w:numPr>
        <w:spacing w:after="0" w:line="360" w:lineRule="auto"/>
        <w:ind w:left="248" w:hanging="283"/>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תנאי סף</w:t>
      </w:r>
    </w:p>
    <w:p w:rsidR="009A4EE3" w:rsidRPr="0053732B" w:rsidRDefault="00F61FF0" w:rsidP="0034196C">
      <w:pPr>
        <w:spacing w:after="0" w:line="360" w:lineRule="auto"/>
        <w:ind w:left="248"/>
        <w:jc w:val="both"/>
        <w:rPr>
          <w:rFonts w:ascii="Tahoma" w:eastAsia="Times New Roman" w:hAnsi="Tahoma" w:cs="Tahoma"/>
          <w:b/>
          <w:bCs/>
          <w:sz w:val="24"/>
          <w:szCs w:val="24"/>
          <w:u w:val="single"/>
          <w:rtl/>
        </w:rPr>
      </w:pPr>
      <w:r w:rsidRPr="0053732B">
        <w:rPr>
          <w:rFonts w:ascii="Tahoma" w:eastAsia="Times New Roman" w:hAnsi="Tahoma" w:cs="Tahoma"/>
          <w:sz w:val="24"/>
          <w:szCs w:val="24"/>
          <w:rtl/>
        </w:rPr>
        <w:t xml:space="preserve">עמידה בתנאים </w:t>
      </w:r>
      <w:r w:rsidR="0034196C" w:rsidRPr="0053732B">
        <w:rPr>
          <w:rFonts w:ascii="Tahoma" w:eastAsia="Times New Roman" w:hAnsi="Tahoma" w:cs="Tahoma"/>
          <w:sz w:val="24"/>
          <w:szCs w:val="24"/>
          <w:rtl/>
        </w:rPr>
        <w:t xml:space="preserve">המפורטים מטה </w:t>
      </w:r>
      <w:r w:rsidRPr="0053732B">
        <w:rPr>
          <w:rFonts w:ascii="Tahoma" w:eastAsia="Times New Roman" w:hAnsi="Tahoma" w:cs="Tahoma"/>
          <w:sz w:val="24"/>
          <w:szCs w:val="24"/>
          <w:rtl/>
        </w:rPr>
        <w:t xml:space="preserve">מהווה תנאי בסיסי </w:t>
      </w:r>
      <w:r w:rsidR="0034196C" w:rsidRPr="0053732B">
        <w:rPr>
          <w:rFonts w:ascii="Tahoma" w:eastAsia="Times New Roman" w:hAnsi="Tahoma" w:cs="Tahoma"/>
          <w:sz w:val="24"/>
          <w:szCs w:val="24"/>
          <w:rtl/>
        </w:rPr>
        <w:t>לדיון בפרויקט בהנהלת הקרן</w:t>
      </w:r>
      <w:r w:rsidRPr="0053732B">
        <w:rPr>
          <w:rFonts w:ascii="Tahoma" w:eastAsia="Times New Roman" w:hAnsi="Tahoma" w:cs="Tahoma"/>
          <w:sz w:val="24"/>
          <w:szCs w:val="24"/>
          <w:rtl/>
        </w:rPr>
        <w:t xml:space="preserve"> </w:t>
      </w:r>
      <w:r w:rsidR="009A4EE3" w:rsidRPr="0053732B">
        <w:rPr>
          <w:rFonts w:ascii="Tahoma" w:eastAsia="Times New Roman" w:hAnsi="Tahoma" w:cs="Tahoma"/>
          <w:sz w:val="24"/>
          <w:szCs w:val="24"/>
          <w:rtl/>
        </w:rPr>
        <w:t xml:space="preserve">. הנהלת הקרן שומרת את הזכות לבצע שינויים בקריטריונים במידת הצורך מעת לעת. </w:t>
      </w:r>
    </w:p>
    <w:p w:rsidR="009A4EE3" w:rsidRPr="0053732B" w:rsidRDefault="0034196C"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הפרויקט יוגש </w:t>
      </w:r>
      <w:r w:rsidR="009A4EE3" w:rsidRPr="0053732B">
        <w:rPr>
          <w:rFonts w:ascii="Tahoma" w:eastAsia="Times New Roman" w:hAnsi="Tahoma" w:cs="Tahoma"/>
          <w:sz w:val="24"/>
          <w:szCs w:val="24"/>
          <w:rtl/>
        </w:rPr>
        <w:t>על ידי גוף רשאי להגיש בקשה על פי החלטות הנהלת הקרן.</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 xml:space="preserve">הסכמה לשיתוף פעולה עם מי שימונה על ידי הקרן, לצורך בחינת יעילות ותקיפות הכלים שהוגדרו בפרויקט. </w:t>
      </w:r>
    </w:p>
    <w:p w:rsidR="009A4EE3" w:rsidRPr="0053732B" w:rsidRDefault="009A4EE3" w:rsidP="00F72D81">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הסכמה לשיתוף פעולה מלא של הרשות המוניציפאלית בה נמצא שטח הפרויקט המוצע. </w:t>
      </w:r>
      <w:r w:rsidR="00A34542" w:rsidRPr="0053732B">
        <w:rPr>
          <w:rFonts w:ascii="Tahoma" w:eastAsia="Times New Roman" w:hAnsi="Tahoma" w:cs="Tahoma"/>
          <w:sz w:val="24"/>
          <w:szCs w:val="24"/>
          <w:rtl/>
        </w:rPr>
        <w:t>תנאי זה לא יחול על פרויקטים מסוג איסוף, ריכוז ועיבוד נתונים (קול קורא 3/</w:t>
      </w:r>
      <w:r w:rsidR="00F72D81" w:rsidRPr="0053732B">
        <w:rPr>
          <w:rFonts w:ascii="Tahoma" w:eastAsia="Times New Roman" w:hAnsi="Tahoma" w:cs="Tahoma"/>
          <w:sz w:val="24"/>
          <w:szCs w:val="24"/>
          <w:rtl/>
        </w:rPr>
        <w:t>2018</w:t>
      </w:r>
      <w:r w:rsidR="00A34542" w:rsidRPr="0053732B">
        <w:rPr>
          <w:rFonts w:ascii="Tahoma" w:eastAsia="Times New Roman" w:hAnsi="Tahoma" w:cs="Tahoma"/>
          <w:sz w:val="24"/>
          <w:szCs w:val="24"/>
          <w:rtl/>
        </w:rPr>
        <w:t xml:space="preserve">). כמו כן תנאי זה לא </w:t>
      </w:r>
      <w:r w:rsidR="003C58F4" w:rsidRPr="0053732B">
        <w:rPr>
          <w:rFonts w:ascii="Tahoma" w:eastAsia="Times New Roman" w:hAnsi="Tahoma" w:cs="Tahoma"/>
          <w:sz w:val="24"/>
          <w:szCs w:val="24"/>
          <w:rtl/>
        </w:rPr>
        <w:t xml:space="preserve">יחול </w:t>
      </w:r>
      <w:r w:rsidR="00A34542" w:rsidRPr="0053732B">
        <w:rPr>
          <w:rFonts w:ascii="Tahoma" w:eastAsia="Times New Roman" w:hAnsi="Tahoma" w:cs="Tahoma"/>
          <w:sz w:val="24"/>
          <w:szCs w:val="24"/>
          <w:rtl/>
        </w:rPr>
        <w:t>בפרויקטים בשטח גלילי או כלל ארצי</w:t>
      </w:r>
      <w:r w:rsidR="00111280" w:rsidRPr="0053732B">
        <w:rPr>
          <w:rFonts w:ascii="Tahoma" w:eastAsia="Times New Roman" w:hAnsi="Tahoma" w:cs="Tahoma"/>
          <w:sz w:val="24"/>
          <w:szCs w:val="24"/>
          <w:rtl/>
        </w:rPr>
        <w:t>.</w:t>
      </w:r>
      <w:r w:rsidRPr="0053732B">
        <w:rPr>
          <w:rFonts w:ascii="Tahoma" w:eastAsia="Times New Roman" w:hAnsi="Tahoma" w:cs="Tahoma"/>
          <w:sz w:val="24"/>
          <w:szCs w:val="24"/>
          <w:rtl/>
        </w:rPr>
        <w:t xml:space="preserve"> </w:t>
      </w:r>
    </w:p>
    <w:p w:rsidR="000A34D3" w:rsidRPr="0053732B" w:rsidRDefault="00537DC1" w:rsidP="00C110D2">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בשטח גלילי בו יש גוף ממשלתי בעל חוזה חכירה/הרשאה לשימוש/תכנון (כדוגמת פארק אריאל שרון או שטחים גלילים בשמורות טבע) - נדרשת הסכמת הגוף הממשלתי האחראי</w:t>
      </w:r>
      <w:r w:rsidR="0034196C" w:rsidRPr="0053732B">
        <w:rPr>
          <w:rFonts w:ascii="Tahoma" w:eastAsia="Times New Roman" w:hAnsi="Tahoma" w:cs="Tahoma"/>
          <w:sz w:val="24"/>
          <w:szCs w:val="24"/>
          <w:rtl/>
        </w:rPr>
        <w:t>,</w:t>
      </w:r>
      <w:r w:rsidRPr="0053732B">
        <w:rPr>
          <w:rFonts w:ascii="Tahoma" w:eastAsia="Times New Roman" w:hAnsi="Tahoma" w:cs="Tahoma"/>
          <w:sz w:val="24"/>
          <w:szCs w:val="24"/>
          <w:rtl/>
        </w:rPr>
        <w:t xml:space="preserve"> להגשת הפרויקט כתנאי סף לדיון בבקשה במסגרת קול קורא. ככל ומדובר באדמות בניהול מדינה, תידרש גם המלצת מנהל/מתכנן מרחב רמ"י.</w:t>
      </w:r>
    </w:p>
    <w:p w:rsidR="00C110D2" w:rsidRPr="0053732B" w:rsidRDefault="00084838" w:rsidP="00AB0BE0">
      <w:pPr>
        <w:tabs>
          <w:tab w:val="left" w:pos="957"/>
        </w:tabs>
        <w:spacing w:after="0" w:line="360" w:lineRule="auto"/>
        <w:ind w:left="532"/>
        <w:contextualSpacing/>
        <w:jc w:val="both"/>
        <w:rPr>
          <w:rFonts w:ascii="Tahoma" w:eastAsia="Times New Roman" w:hAnsi="Tahoma" w:cs="Tahoma"/>
          <w:sz w:val="24"/>
          <w:szCs w:val="24"/>
          <w:rtl/>
        </w:rPr>
      </w:pPr>
      <w:r w:rsidRPr="0053732B">
        <w:rPr>
          <w:rFonts w:ascii="Tahoma" w:eastAsia="Times New Roman" w:hAnsi="Tahoma" w:cs="Tahoma"/>
          <w:sz w:val="24"/>
          <w:szCs w:val="24"/>
          <w:rtl/>
        </w:rPr>
        <w:t>בשטחים גליליים בהם א</w:t>
      </w:r>
      <w:r w:rsidR="00537DC1" w:rsidRPr="0053732B">
        <w:rPr>
          <w:rFonts w:ascii="Tahoma" w:eastAsia="Times New Roman" w:hAnsi="Tahoma" w:cs="Tahoma"/>
          <w:sz w:val="24"/>
          <w:szCs w:val="24"/>
          <w:rtl/>
        </w:rPr>
        <w:t>ין גורם ממשלתי כמוגדר בסעיף מעלה נדרשת הסכמת מנהל/מתכנן מחוז רלוונטי במנהל התכנון ומנהל / מתכנן מחוז רמ"י.</w:t>
      </w:r>
    </w:p>
    <w:p w:rsidR="009A4EE3" w:rsidRPr="0053732B" w:rsidRDefault="00F07A06"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ימומן </w:t>
      </w:r>
      <w:r w:rsidR="009A4EE3" w:rsidRPr="0053732B">
        <w:rPr>
          <w:rFonts w:ascii="Tahoma" w:eastAsia="Times New Roman" w:hAnsi="Tahoma" w:cs="Tahoma"/>
          <w:sz w:val="24"/>
          <w:szCs w:val="24"/>
          <w:rtl/>
        </w:rPr>
        <w:t>פרויקט / אבן דרך בפרויקט שטרם החלו בביצועו (הקרן לא תאשר מימון לפרויקט אשר בוצע בעבר).</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התחייבות לאחזקת הפרויקט לתקופה שלא תפחת מ 10 שנים.</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לא יינתן סיוע לפעולות אשר עומדות בסתירה למדיניות רשות מקרקעי ישראל ותפקידיה. </w:t>
      </w:r>
    </w:p>
    <w:p w:rsidR="009A4EE3" w:rsidRPr="0053732B" w:rsidRDefault="00F07A06" w:rsidP="00F07A06">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על הפרויקט המוגש להתאים להגדרת השטחים הפתוחים לצרכי עבודת הקרן (איתורי היעד לעיל).</w:t>
      </w:r>
      <w:r w:rsidR="00F61FF0" w:rsidRPr="0053732B">
        <w:rPr>
          <w:rFonts w:ascii="Tahoma" w:eastAsia="Times New Roman" w:hAnsi="Tahoma" w:cs="Tahoma"/>
          <w:sz w:val="24"/>
          <w:szCs w:val="24"/>
          <w:rtl/>
        </w:rPr>
        <w:t xml:space="preserve">על הפרויקט המוגש להתאים </w:t>
      </w:r>
      <w:r w:rsidR="009A4EE3" w:rsidRPr="0053732B">
        <w:rPr>
          <w:rFonts w:ascii="Tahoma" w:eastAsia="Times New Roman" w:hAnsi="Tahoma" w:cs="Tahoma"/>
          <w:sz w:val="24"/>
          <w:szCs w:val="24"/>
          <w:rtl/>
        </w:rPr>
        <w:t>להגדרת פעולות הקרן.</w:t>
      </w:r>
    </w:p>
    <w:p w:rsidR="0098751D" w:rsidRPr="0053732B" w:rsidRDefault="0098751D" w:rsidP="0098751D">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פרויקטים ליצירת חיץ להקטנת הסיכויים לאירועי שריפה לא יתוקצבו ע"י הקרן.</w:t>
      </w:r>
    </w:p>
    <w:p w:rsidR="009A4EE3" w:rsidRPr="0053732B" w:rsidRDefault="009A4EE3" w:rsidP="00F61FF0">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מילוי מלוא הטפסים המפורטים (כולל תכולת תיק הפרויקט והשלמת ההתחייבויות הכלולות בהנחיות המילוי) מהווה תנאי סף לדיון בתכולת הבקשה. </w:t>
      </w:r>
    </w:p>
    <w:p w:rsidR="009A4EE3" w:rsidRPr="0053732B"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בקשות תתקבלנה </w:t>
      </w:r>
      <w:r w:rsidRPr="0053732B">
        <w:rPr>
          <w:rFonts w:ascii="Tahoma" w:eastAsia="Times New Roman" w:hAnsi="Tahoma" w:cs="Tahoma"/>
          <w:b/>
          <w:bCs/>
          <w:sz w:val="24"/>
          <w:szCs w:val="24"/>
          <w:u w:val="single"/>
          <w:rtl/>
        </w:rPr>
        <w:t>על גבי הטפסים המצורפים בלבד</w:t>
      </w:r>
      <w:r w:rsidRPr="0053732B">
        <w:rPr>
          <w:rFonts w:ascii="Tahoma" w:eastAsia="Times New Roman" w:hAnsi="Tahoma" w:cs="Tahoma"/>
          <w:sz w:val="24"/>
          <w:szCs w:val="24"/>
          <w:rtl/>
        </w:rPr>
        <w:t>. ניתן לצרף נספחים ככל שאלו נדרשים ו/או תורמים להבנת הפרויקט ו/או לחשיבות השטחים בהם הוא יבוצע.</w:t>
      </w:r>
    </w:p>
    <w:p w:rsidR="00D77F7E" w:rsidRPr="00D77F7E" w:rsidRDefault="00D77F7E">
      <w:pPr>
        <w:bidi w:val="0"/>
        <w:rPr>
          <w:rFonts w:ascii="Tahoma" w:eastAsia="Times New Roman" w:hAnsi="Tahoma" w:cs="Tahoma"/>
          <w:b/>
          <w:bCs/>
          <w:sz w:val="24"/>
          <w:szCs w:val="24"/>
          <w:rtl/>
        </w:rPr>
      </w:pPr>
      <w:r w:rsidRPr="00D77F7E">
        <w:rPr>
          <w:rFonts w:ascii="Tahoma" w:eastAsia="Times New Roman" w:hAnsi="Tahoma" w:cs="Tahoma"/>
          <w:b/>
          <w:bCs/>
          <w:sz w:val="24"/>
          <w:szCs w:val="24"/>
          <w:rtl/>
        </w:rPr>
        <w:br w:type="page"/>
      </w:r>
    </w:p>
    <w:p w:rsidR="00F14043" w:rsidRPr="0053732B" w:rsidRDefault="00F14043" w:rsidP="00F14043">
      <w:pPr>
        <w:spacing w:after="0" w:line="360" w:lineRule="auto"/>
        <w:ind w:left="248"/>
        <w:jc w:val="both"/>
        <w:rPr>
          <w:rFonts w:ascii="Tahoma" w:eastAsia="Times New Roman" w:hAnsi="Tahoma" w:cs="Tahoma"/>
          <w:b/>
          <w:bCs/>
          <w:sz w:val="24"/>
          <w:szCs w:val="24"/>
          <w:u w:val="single"/>
          <w:rtl/>
        </w:rPr>
      </w:pPr>
    </w:p>
    <w:p w:rsidR="009A4EE3" w:rsidRPr="0053732B" w:rsidRDefault="009A4EE3" w:rsidP="009A4EE3">
      <w:pPr>
        <w:numPr>
          <w:ilvl w:val="0"/>
          <w:numId w:val="10"/>
        </w:numPr>
        <w:spacing w:after="0" w:line="360" w:lineRule="auto"/>
        <w:ind w:left="248" w:hanging="283"/>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מימון</w:t>
      </w:r>
    </w:p>
    <w:p w:rsidR="009A4EE3" w:rsidRPr="0053732B" w:rsidRDefault="009A4EE3" w:rsidP="002B3942">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סכום התקצוב לא </w:t>
      </w:r>
      <w:r w:rsidR="00F14043" w:rsidRPr="0053732B">
        <w:rPr>
          <w:rFonts w:ascii="Tahoma" w:eastAsia="Times New Roman" w:hAnsi="Tahoma" w:cs="Tahoma"/>
          <w:sz w:val="24"/>
          <w:szCs w:val="24"/>
          <w:rtl/>
        </w:rPr>
        <w:t>יעלה על 6 מיליון ₪ לפרויקט בתחום הביצוע, 1 מליון ₪ לפרויקט בתחום התכנון</w:t>
      </w:r>
      <w:r w:rsidR="00C36DB8" w:rsidRPr="0053732B">
        <w:rPr>
          <w:rFonts w:ascii="Tahoma" w:eastAsia="Times New Roman" w:hAnsi="Tahoma" w:cs="Tahoma"/>
          <w:sz w:val="24"/>
          <w:szCs w:val="24"/>
          <w:rtl/>
        </w:rPr>
        <w:t>,</w:t>
      </w:r>
      <w:r w:rsidR="00F14043" w:rsidRPr="0053732B">
        <w:rPr>
          <w:rFonts w:ascii="Tahoma" w:eastAsia="Times New Roman" w:hAnsi="Tahoma" w:cs="Tahoma"/>
          <w:sz w:val="24"/>
          <w:szCs w:val="24"/>
          <w:rtl/>
        </w:rPr>
        <w:t xml:space="preserve">  300 אלש"ח לסקרים מסוג א' – סקר מתחם מפורט, או סך של 400 אלף ₪ לסקרים מסוג ב' – סקר ממוקד מפורט / מחקר / ניטור.</w:t>
      </w:r>
      <w:r w:rsidR="00C36DB8" w:rsidRPr="0053732B">
        <w:rPr>
          <w:rFonts w:ascii="Tahoma" w:eastAsia="Times New Roman" w:hAnsi="Tahoma" w:cs="Tahoma"/>
          <w:sz w:val="24"/>
          <w:szCs w:val="24"/>
          <w:rtl/>
        </w:rPr>
        <w:t xml:space="preserve"> </w:t>
      </w:r>
      <w:r w:rsidR="00F14043" w:rsidRPr="0053732B">
        <w:rPr>
          <w:rFonts w:ascii="Tahoma" w:eastAsia="Times New Roman" w:hAnsi="Tahoma" w:cs="Tahoma"/>
          <w:sz w:val="24"/>
          <w:szCs w:val="24"/>
          <w:rtl/>
        </w:rPr>
        <w:t>(כל הסכומים הנ"ל כוללים מע"מ)</w:t>
      </w:r>
      <w:r w:rsidR="002B3942" w:rsidRPr="0053732B">
        <w:rPr>
          <w:rFonts w:ascii="Tahoma" w:eastAsia="Times New Roman" w:hAnsi="Tahoma" w:cs="Tahoma"/>
          <w:sz w:val="24"/>
          <w:szCs w:val="24"/>
          <w:rtl/>
        </w:rPr>
        <w:t>. מחירי הסקרים יבחנו ויקבעו על פי עקרונות מחירון רשות מקרקעי ישראל לסקרים.</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סכום התקצוב המקסימלי לגוף מסך הקולות הקוראים בתחום הביצוע והתכנון, במסגרת ה"קול קורא" (לסך הפרויקטים) - לא יעלה על 10% מסך התקציב השנתי.</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סכום התקצוב הסופי יקבע ע"י הנהלת הקרן</w:t>
      </w:r>
      <w:r w:rsidR="0098751D" w:rsidRPr="0053732B">
        <w:rPr>
          <w:rFonts w:ascii="Tahoma" w:eastAsia="Times New Roman" w:hAnsi="Tahoma" w:cs="Tahoma"/>
          <w:sz w:val="24"/>
          <w:szCs w:val="24"/>
          <w:rtl/>
        </w:rPr>
        <w:t xml:space="preserve"> ובהתאם לשיקול דעתה</w:t>
      </w:r>
      <w:r w:rsidRPr="0053732B">
        <w:rPr>
          <w:rFonts w:ascii="Tahoma" w:eastAsia="Times New Roman" w:hAnsi="Tahoma" w:cs="Tahoma"/>
          <w:sz w:val="24"/>
          <w:szCs w:val="24"/>
          <w:rtl/>
        </w:rPr>
        <w:t>.</w:t>
      </w:r>
    </w:p>
    <w:p w:rsidR="009A4EE3" w:rsidRPr="0053732B" w:rsidRDefault="009A4EE3" w:rsidP="005E2AEB">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גופים אשר אחריותם חלה על מרחב גאוגרפי מוגדר כגון: רשות מקומית, רשות נחל, ואשכולות אשר הוקמו מכוח קול קורא שהופץ ע"י משרד הפנים משרד האוצר ומנהל השלטון המקומי</w:t>
      </w:r>
      <w:r w:rsidR="0098751D" w:rsidRPr="0053732B">
        <w:rPr>
          <w:rFonts w:ascii="Tahoma" w:eastAsia="Times New Roman" w:hAnsi="Tahoma" w:cs="Tahoma"/>
          <w:sz w:val="24"/>
          <w:szCs w:val="24"/>
          <w:rtl/>
        </w:rPr>
        <w:t>,</w:t>
      </w:r>
      <w:r w:rsidRPr="0053732B">
        <w:rPr>
          <w:rFonts w:ascii="Tahoma" w:eastAsia="Times New Roman" w:hAnsi="Tahoma" w:cs="Tahoma"/>
          <w:sz w:val="24"/>
          <w:szCs w:val="24"/>
          <w:rtl/>
        </w:rPr>
        <w:t xml:space="preserve"> שאושר להם תקציב תכנון/ביצוע בעבר לא תידון בקשה חדשה מטעם גופים אלו </w:t>
      </w:r>
      <w:r w:rsidR="005E2AEB" w:rsidRPr="0053732B">
        <w:rPr>
          <w:rFonts w:ascii="Tahoma" w:eastAsia="Times New Roman" w:hAnsi="Tahoma" w:cs="Tahoma"/>
          <w:sz w:val="24"/>
          <w:szCs w:val="24"/>
          <w:rtl/>
        </w:rPr>
        <w:t>לתכנון</w:t>
      </w:r>
      <w:r w:rsidRPr="0053732B">
        <w:rPr>
          <w:rFonts w:ascii="Tahoma" w:eastAsia="Times New Roman" w:hAnsi="Tahoma" w:cs="Tahoma"/>
          <w:sz w:val="24"/>
          <w:szCs w:val="24"/>
          <w:rtl/>
        </w:rPr>
        <w:t xml:space="preserve">/ </w:t>
      </w:r>
      <w:r w:rsidR="005E2AEB" w:rsidRPr="0053732B">
        <w:rPr>
          <w:rFonts w:ascii="Tahoma" w:eastAsia="Times New Roman" w:hAnsi="Tahoma" w:cs="Tahoma"/>
          <w:sz w:val="24"/>
          <w:szCs w:val="24"/>
          <w:rtl/>
        </w:rPr>
        <w:t xml:space="preserve">ביצוע </w:t>
      </w:r>
      <w:r w:rsidRPr="0053732B">
        <w:rPr>
          <w:rFonts w:ascii="Tahoma" w:eastAsia="Times New Roman" w:hAnsi="Tahoma" w:cs="Tahoma"/>
          <w:sz w:val="24"/>
          <w:szCs w:val="24"/>
          <w:rtl/>
        </w:rPr>
        <w:t xml:space="preserve">בהתאמה, כל עוד לא הסתיים הביצוע של מינימום 50% מסך התקציב המאושר. </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 xml:space="preserve">סעיף זה יחול גם על גופים בעלי אחריות על מרחב גאוגרפי כלל ארצי כגון: משרדים ממשלתיים, רט"ג וכדומה, בהקשר של מתחמים ספציפיים בלבד. </w:t>
      </w:r>
    </w:p>
    <w:p w:rsidR="009A4EE3" w:rsidRPr="0053732B" w:rsidRDefault="009A4EE3" w:rsidP="00F72D81">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בהתאם להחלטת ממשלה </w:t>
      </w:r>
      <w:r w:rsidR="00195083" w:rsidRPr="0053732B">
        <w:rPr>
          <w:rFonts w:ascii="Tahoma" w:eastAsia="Times New Roman" w:hAnsi="Tahoma" w:cs="Tahoma"/>
          <w:sz w:val="24"/>
          <w:szCs w:val="24"/>
          <w:rtl/>
        </w:rPr>
        <w:t xml:space="preserve">מס' 922 </w:t>
      </w:r>
      <w:r w:rsidRPr="0053732B">
        <w:rPr>
          <w:rFonts w:ascii="Tahoma" w:eastAsia="Times New Roman" w:hAnsi="Tahoma" w:cs="Tahoma"/>
          <w:sz w:val="24"/>
          <w:szCs w:val="24"/>
          <w:rtl/>
        </w:rPr>
        <w:t xml:space="preserve">מיום 30.12.2015 בנושא פעילות הממשלה לפיתוח כלכלי באוכלוסיית המיעוטים בשנים 2016-2020, </w:t>
      </w:r>
      <w:r w:rsidR="00906E4C" w:rsidRPr="0053732B">
        <w:rPr>
          <w:rFonts w:ascii="Tahoma" w:eastAsia="Times New Roman" w:hAnsi="Tahoma" w:cs="Tahoma"/>
          <w:sz w:val="24"/>
          <w:szCs w:val="24"/>
          <w:rtl/>
        </w:rPr>
        <w:t xml:space="preserve">וכפי שתוקנה בסעיף 27 להחלטת הממשלה מס' 1559, </w:t>
      </w:r>
      <w:r w:rsidRPr="0053732B">
        <w:rPr>
          <w:rFonts w:ascii="Tahoma" w:eastAsia="Times New Roman" w:hAnsi="Tahoma" w:cs="Tahoma"/>
          <w:sz w:val="24"/>
          <w:szCs w:val="24"/>
          <w:rtl/>
        </w:rPr>
        <w:t xml:space="preserve">תקצה הקרן בשנת הפעילות </w:t>
      </w:r>
      <w:r w:rsidR="00F72D81" w:rsidRPr="0053732B">
        <w:rPr>
          <w:rFonts w:ascii="Tahoma" w:eastAsia="Times New Roman" w:hAnsi="Tahoma" w:cs="Tahoma"/>
          <w:sz w:val="24"/>
          <w:szCs w:val="24"/>
          <w:rtl/>
        </w:rPr>
        <w:t xml:space="preserve">2018 </w:t>
      </w:r>
      <w:r w:rsidR="00F14043" w:rsidRPr="0053732B">
        <w:rPr>
          <w:rFonts w:ascii="Tahoma" w:eastAsia="Times New Roman" w:hAnsi="Tahoma" w:cs="Tahoma"/>
          <w:sz w:val="24"/>
          <w:szCs w:val="24"/>
          <w:rtl/>
        </w:rPr>
        <w:t>לי</w:t>
      </w:r>
      <w:r w:rsidR="0098751D" w:rsidRPr="0053732B">
        <w:rPr>
          <w:rFonts w:ascii="Tahoma" w:eastAsia="Times New Roman" w:hAnsi="Tahoma" w:cs="Tahoma"/>
          <w:sz w:val="24"/>
          <w:szCs w:val="24"/>
          <w:rtl/>
        </w:rPr>
        <w:t>י</w:t>
      </w:r>
      <w:r w:rsidR="00F14043" w:rsidRPr="0053732B">
        <w:rPr>
          <w:rFonts w:ascii="Tahoma" w:eastAsia="Times New Roman" w:hAnsi="Tahoma" w:cs="Tahoma"/>
          <w:sz w:val="24"/>
          <w:szCs w:val="24"/>
          <w:rtl/>
        </w:rPr>
        <w:t xml:space="preserve">שובי המיעוטים </w:t>
      </w:r>
      <w:r w:rsidR="00FE6CC2" w:rsidRPr="0053732B">
        <w:rPr>
          <w:rFonts w:ascii="Tahoma" w:eastAsia="Times New Roman" w:hAnsi="Tahoma" w:cs="Tahoma"/>
          <w:sz w:val="24"/>
          <w:szCs w:val="24"/>
          <w:rtl/>
        </w:rPr>
        <w:t xml:space="preserve">לפחות </w:t>
      </w:r>
      <w:r w:rsidR="00F14043" w:rsidRPr="0053732B">
        <w:rPr>
          <w:rFonts w:ascii="Tahoma" w:eastAsia="Times New Roman" w:hAnsi="Tahoma" w:cs="Tahoma"/>
          <w:sz w:val="24"/>
          <w:szCs w:val="24"/>
          <w:rtl/>
        </w:rPr>
        <w:t>כ</w:t>
      </w:r>
      <w:r w:rsidR="00FE6CC2" w:rsidRPr="0053732B">
        <w:rPr>
          <w:rFonts w:ascii="Tahoma" w:eastAsia="Times New Roman" w:hAnsi="Tahoma" w:cs="Tahoma"/>
          <w:sz w:val="24"/>
          <w:szCs w:val="24"/>
          <w:rtl/>
        </w:rPr>
        <w:t>שיעור המתגוררים ביישובי המיעוטים</w:t>
      </w:r>
      <w:r w:rsidR="00F14043" w:rsidRPr="0053732B">
        <w:rPr>
          <w:rFonts w:ascii="Tahoma" w:eastAsia="Times New Roman" w:hAnsi="Tahoma" w:cs="Tahoma"/>
          <w:sz w:val="24"/>
          <w:szCs w:val="24"/>
          <w:rtl/>
        </w:rPr>
        <w:t xml:space="preserve">  </w:t>
      </w:r>
      <w:r w:rsidRPr="0053732B">
        <w:rPr>
          <w:rFonts w:ascii="Tahoma" w:eastAsia="Times New Roman" w:hAnsi="Tahoma" w:cs="Tahoma"/>
          <w:sz w:val="24"/>
          <w:szCs w:val="24"/>
          <w:rtl/>
        </w:rPr>
        <w:t>מהתקציב אשר יוקצה לרשויות המקומיות, בכפוף לכך שיוגשו בקשות לפרויקטים העומדות בקריטריונים לתקצוב אשר נקבעו בהחלטות הנהלת הקרן וכמפורסם בקול קורא זה.</w:t>
      </w:r>
    </w:p>
    <w:p w:rsidR="00111280" w:rsidRPr="0053732B" w:rsidRDefault="00111280" w:rsidP="00F72D81">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מועצה אזורית</w:t>
      </w:r>
      <w:r w:rsidR="00AE0746" w:rsidRPr="0053732B">
        <w:rPr>
          <w:rFonts w:ascii="Tahoma" w:eastAsia="Times New Roman" w:hAnsi="Tahoma" w:cs="Tahoma"/>
          <w:sz w:val="24"/>
          <w:szCs w:val="24"/>
          <w:rtl/>
        </w:rPr>
        <w:t xml:space="preserve"> </w:t>
      </w:r>
      <w:r w:rsidRPr="0053732B">
        <w:rPr>
          <w:rFonts w:ascii="Tahoma" w:eastAsia="Times New Roman" w:hAnsi="Tahoma" w:cs="Tahoma"/>
          <w:sz w:val="24"/>
          <w:szCs w:val="24"/>
          <w:rtl/>
        </w:rPr>
        <w:t xml:space="preserve">הכוללת בשטחה </w:t>
      </w:r>
      <w:r w:rsidR="008075B0" w:rsidRPr="0053732B">
        <w:rPr>
          <w:rFonts w:ascii="Tahoma" w:eastAsia="Times New Roman" w:hAnsi="Tahoma" w:cs="Tahoma"/>
          <w:sz w:val="24"/>
          <w:szCs w:val="24"/>
          <w:u w:val="single"/>
          <w:rtl/>
        </w:rPr>
        <w:t xml:space="preserve">גם </w:t>
      </w:r>
      <w:r w:rsidRPr="0053732B">
        <w:rPr>
          <w:rFonts w:ascii="Tahoma" w:eastAsia="Times New Roman" w:hAnsi="Tahoma" w:cs="Tahoma"/>
          <w:sz w:val="24"/>
          <w:szCs w:val="24"/>
          <w:u w:val="single"/>
          <w:rtl/>
        </w:rPr>
        <w:t>יישובי מיעוטים</w:t>
      </w:r>
      <w:r w:rsidRPr="0053732B">
        <w:rPr>
          <w:rFonts w:ascii="Tahoma" w:eastAsia="Times New Roman" w:hAnsi="Tahoma" w:cs="Tahoma"/>
          <w:sz w:val="24"/>
          <w:szCs w:val="24"/>
          <w:rtl/>
        </w:rPr>
        <w:t xml:space="preserve"> (ישובים אשר 80% לפחות מתושביהם אינן יהודים לפי הלשכה המרכזית לסטטיסטיקה)</w:t>
      </w:r>
      <w:r w:rsidR="00AE0746" w:rsidRPr="0053732B">
        <w:rPr>
          <w:rFonts w:ascii="Tahoma" w:eastAsia="Times New Roman" w:hAnsi="Tahoma" w:cs="Tahoma"/>
          <w:sz w:val="24"/>
          <w:szCs w:val="24"/>
          <w:rtl/>
        </w:rPr>
        <w:t xml:space="preserve">, </w:t>
      </w:r>
      <w:r w:rsidRPr="0053732B">
        <w:rPr>
          <w:rFonts w:ascii="Tahoma" w:eastAsia="Times New Roman" w:hAnsi="Tahoma" w:cs="Tahoma"/>
          <w:sz w:val="24"/>
          <w:szCs w:val="24"/>
          <w:rtl/>
        </w:rPr>
        <w:t>תהיה רשאית להגיש בקשה אחת להשתתפות במימון פרויקט (להלן: "בקשה") במסגרת כל אחד מהקולות הקוראים המפורסמים לאותה שנה (ככל רשות מקומית). בנוסף לכך, לבחירתה, תוכל המועצה להגיש בקשה אחת נוספת אשר תשרת באופן מובהק את יישובי המיעוטים שבשטחה – ב</w:t>
      </w:r>
      <w:r w:rsidR="00084838" w:rsidRPr="0053732B">
        <w:rPr>
          <w:rFonts w:ascii="Tahoma" w:eastAsia="Times New Roman" w:hAnsi="Tahoma" w:cs="Tahoma"/>
          <w:sz w:val="24"/>
          <w:szCs w:val="24"/>
          <w:rtl/>
        </w:rPr>
        <w:t>קשה זו תחשב</w:t>
      </w:r>
      <w:r w:rsidR="005C0878" w:rsidRPr="0053732B">
        <w:rPr>
          <w:rFonts w:ascii="Tahoma" w:eastAsia="Times New Roman" w:hAnsi="Tahoma" w:cs="Tahoma"/>
          <w:sz w:val="24"/>
          <w:szCs w:val="24"/>
          <w:rtl/>
        </w:rPr>
        <w:t xml:space="preserve"> </w:t>
      </w:r>
      <w:r w:rsidR="00084838" w:rsidRPr="0053732B">
        <w:rPr>
          <w:rFonts w:ascii="Tahoma" w:eastAsia="Times New Roman" w:hAnsi="Tahoma" w:cs="Tahoma"/>
          <w:sz w:val="24"/>
          <w:szCs w:val="24"/>
          <w:rtl/>
        </w:rPr>
        <w:t>כבקשה</w:t>
      </w:r>
      <w:r w:rsidRPr="0053732B">
        <w:rPr>
          <w:rFonts w:ascii="Tahoma" w:eastAsia="Times New Roman" w:hAnsi="Tahoma" w:cs="Tahoma"/>
          <w:sz w:val="24"/>
          <w:szCs w:val="24"/>
          <w:rtl/>
        </w:rPr>
        <w:t xml:space="preserve"> אשר הוגש</w:t>
      </w:r>
      <w:r w:rsidR="00084838" w:rsidRPr="0053732B">
        <w:rPr>
          <w:rFonts w:ascii="Tahoma" w:eastAsia="Times New Roman" w:hAnsi="Tahoma" w:cs="Tahoma"/>
          <w:sz w:val="24"/>
          <w:szCs w:val="24"/>
          <w:rtl/>
        </w:rPr>
        <w:t>ה</w:t>
      </w:r>
      <w:r w:rsidRPr="0053732B">
        <w:rPr>
          <w:rFonts w:ascii="Tahoma" w:eastAsia="Times New Roman" w:hAnsi="Tahoma" w:cs="Tahoma"/>
          <w:sz w:val="24"/>
          <w:szCs w:val="24"/>
          <w:rtl/>
        </w:rPr>
        <w:t xml:space="preserve"> ע"י רשויות מיעוטים, בהתאם לסעיף 7.ב. להחלטת הממשלה מס' 922, וכפי שתוקן בסעיף 27 להחלטת הממשלה מס' 1559, ובכפוף להחלטות הנהלת הקרן. מועצה אזורית כאמור תהיה רשאית להגיש לכל היותר 4 בקשות במסגרת הקולות הקוראים המפורסמים לשנת </w:t>
      </w:r>
      <w:r w:rsidR="00F72D81" w:rsidRPr="0053732B">
        <w:rPr>
          <w:rFonts w:ascii="Tahoma" w:eastAsia="Times New Roman" w:hAnsi="Tahoma" w:cs="Tahoma"/>
          <w:sz w:val="24"/>
          <w:szCs w:val="24"/>
          <w:rtl/>
        </w:rPr>
        <w:t xml:space="preserve">2018 </w:t>
      </w:r>
      <w:r w:rsidRPr="0053732B">
        <w:rPr>
          <w:rFonts w:ascii="Tahoma" w:eastAsia="Times New Roman" w:hAnsi="Tahoma" w:cs="Tahoma"/>
          <w:sz w:val="24"/>
          <w:szCs w:val="24"/>
          <w:rtl/>
        </w:rPr>
        <w:t xml:space="preserve">– בקשה אחת בכל תחום (סקר/חקר/איסוף נתונים, ניטור ומחקר; תכנון; ביצוע/תכנון ביצוע) ובקשה נוספת, באחד מהתחומים לפי בחירת המועצה, </w:t>
      </w:r>
      <w:r w:rsidR="00455946" w:rsidRPr="0053732B">
        <w:rPr>
          <w:rFonts w:ascii="Tahoma" w:eastAsia="Times New Roman" w:hAnsi="Tahoma" w:cs="Tahoma"/>
          <w:sz w:val="24"/>
          <w:szCs w:val="24"/>
          <w:rtl/>
        </w:rPr>
        <w:t xml:space="preserve">שתשרת </w:t>
      </w:r>
      <w:r w:rsidRPr="0053732B">
        <w:rPr>
          <w:rFonts w:ascii="Tahoma" w:eastAsia="Times New Roman" w:hAnsi="Tahoma" w:cs="Tahoma"/>
          <w:sz w:val="24"/>
          <w:szCs w:val="24"/>
          <w:rtl/>
        </w:rPr>
        <w:t>את יישובי המיעוטים כאמור.</w:t>
      </w:r>
    </w:p>
    <w:p w:rsidR="007639B4" w:rsidRPr="0053732B" w:rsidRDefault="007639B4" w:rsidP="008075B0">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איגוד ערים לאיכות סביבה אשר הוקם מכח חוק איגוד ערים, התשט"ו – 1955 ואשר מנהלת אותו מועצה שחבריה הם נציגי רשויות מקומיות אשר אחוז התושבים שאינם יהודים המיוצגים על ידיהם הוא 80% לפחות מסך כלל התושבים המיוצגים במועצה, </w:t>
      </w:r>
      <w:r w:rsidR="008075B0" w:rsidRPr="0053732B">
        <w:rPr>
          <w:rFonts w:ascii="Tahoma" w:eastAsia="Times New Roman" w:hAnsi="Tahoma" w:cs="Tahoma"/>
          <w:sz w:val="24"/>
          <w:szCs w:val="24"/>
          <w:rtl/>
        </w:rPr>
        <w:t xml:space="preserve">יוגדר </w:t>
      </w:r>
      <w:r w:rsidRPr="0053732B">
        <w:rPr>
          <w:rFonts w:ascii="Tahoma" w:eastAsia="Times New Roman" w:hAnsi="Tahoma" w:cs="Tahoma"/>
          <w:sz w:val="24"/>
          <w:szCs w:val="24"/>
          <w:rtl/>
        </w:rPr>
        <w:t>בקרן כרשות מקומית לצורך מימוש החלט</w:t>
      </w:r>
      <w:r w:rsidR="00DB66A2" w:rsidRPr="0053732B">
        <w:rPr>
          <w:rFonts w:ascii="Tahoma" w:eastAsia="Times New Roman" w:hAnsi="Tahoma" w:cs="Tahoma"/>
          <w:sz w:val="24"/>
          <w:szCs w:val="24"/>
          <w:rtl/>
        </w:rPr>
        <w:t>ת הממשלה מס'</w:t>
      </w:r>
      <w:r w:rsidRPr="0053732B">
        <w:rPr>
          <w:rFonts w:ascii="Tahoma" w:eastAsia="Times New Roman" w:hAnsi="Tahoma" w:cs="Tahoma"/>
          <w:sz w:val="24"/>
          <w:szCs w:val="24"/>
          <w:rtl/>
        </w:rPr>
        <w:t xml:space="preserve"> 922.</w:t>
      </w:r>
    </w:p>
    <w:p w:rsidR="00455946" w:rsidRPr="0053732B" w:rsidRDefault="00455946" w:rsidP="005C0878">
      <w:pPr>
        <w:spacing w:after="0" w:line="360" w:lineRule="auto"/>
        <w:ind w:left="532"/>
        <w:jc w:val="both"/>
        <w:rPr>
          <w:rFonts w:ascii="Tahoma" w:eastAsia="Times New Roman" w:hAnsi="Tahoma" w:cs="Tahoma"/>
          <w:sz w:val="24"/>
          <w:szCs w:val="24"/>
          <w:rtl/>
        </w:rPr>
      </w:pPr>
    </w:p>
    <w:p w:rsidR="009A4EE3" w:rsidRDefault="009A4EE3" w:rsidP="005C0878">
      <w:pPr>
        <w:spacing w:after="0" w:line="360" w:lineRule="auto"/>
        <w:ind w:left="532"/>
        <w:jc w:val="both"/>
        <w:rPr>
          <w:rFonts w:ascii="Tahoma" w:eastAsia="Times New Roman" w:hAnsi="Tahoma" w:cs="Tahoma"/>
          <w:sz w:val="24"/>
          <w:szCs w:val="24"/>
          <w:rtl/>
        </w:rPr>
      </w:pPr>
      <w:r w:rsidRPr="0053732B">
        <w:rPr>
          <w:rFonts w:ascii="Tahoma" w:eastAsia="Times New Roman" w:hAnsi="Tahoma" w:cs="Tahoma"/>
          <w:sz w:val="24"/>
          <w:szCs w:val="24"/>
          <w:rtl/>
        </w:rPr>
        <w:t>פרטים נוספים בדבר פעילויות הממומנות על ידי הקרן ניתן למצוא בהחלטות הקרן באתר רשות מקרקעי ישראל.</w:t>
      </w:r>
    </w:p>
    <w:p w:rsidR="00D77F7E" w:rsidRPr="0053732B" w:rsidRDefault="00D77F7E" w:rsidP="005C0878">
      <w:pPr>
        <w:spacing w:after="0" w:line="360" w:lineRule="auto"/>
        <w:ind w:left="532"/>
        <w:jc w:val="both"/>
        <w:rPr>
          <w:rFonts w:ascii="Tahoma" w:eastAsia="Times New Roman" w:hAnsi="Tahoma" w:cs="Tahoma"/>
          <w:sz w:val="24"/>
          <w:szCs w:val="24"/>
        </w:rPr>
      </w:pPr>
    </w:p>
    <w:p w:rsidR="009A4EE3" w:rsidRPr="0053732B" w:rsidRDefault="009A4EE3" w:rsidP="00D77F7E">
      <w:pPr>
        <w:numPr>
          <w:ilvl w:val="0"/>
          <w:numId w:val="10"/>
        </w:numPr>
        <w:spacing w:after="0" w:line="360" w:lineRule="auto"/>
        <w:ind w:left="-35" w:firstLine="0"/>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תהליך האישור</w:t>
      </w:r>
    </w:p>
    <w:p w:rsidR="009A4EE3" w:rsidRPr="0053732B" w:rsidRDefault="009A4EE3" w:rsidP="00D77F7E">
      <w:pPr>
        <w:spacing w:after="0" w:line="360" w:lineRule="auto"/>
        <w:ind w:left="-35" w:firstLine="283"/>
        <w:jc w:val="both"/>
        <w:rPr>
          <w:rFonts w:ascii="Tahoma" w:eastAsia="Times New Roman" w:hAnsi="Tahoma" w:cs="Tahoma"/>
          <w:b/>
          <w:bCs/>
          <w:sz w:val="24"/>
          <w:szCs w:val="24"/>
          <w:u w:val="single"/>
          <w:rtl/>
        </w:rPr>
      </w:pPr>
      <w:r w:rsidRPr="0053732B">
        <w:rPr>
          <w:rFonts w:ascii="Tahoma" w:eastAsia="Times New Roman" w:hAnsi="Tahoma" w:cs="Tahoma"/>
          <w:sz w:val="24"/>
          <w:szCs w:val="24"/>
          <w:rtl/>
        </w:rPr>
        <w:t>כל הצעה טעונה אישור הנהלת הקרן על פי נהלי הקרן.</w:t>
      </w:r>
    </w:p>
    <w:p w:rsidR="009A4EE3" w:rsidRPr="0053732B" w:rsidRDefault="009A4EE3" w:rsidP="009A4EE3">
      <w:pPr>
        <w:spacing w:after="0" w:line="360" w:lineRule="auto"/>
        <w:ind w:left="248"/>
        <w:jc w:val="both"/>
        <w:rPr>
          <w:rFonts w:ascii="Tahoma" w:eastAsia="Times New Roman" w:hAnsi="Tahoma" w:cs="Tahoma"/>
          <w:b/>
          <w:bCs/>
          <w:sz w:val="24"/>
          <w:szCs w:val="24"/>
          <w:u w:val="single"/>
          <w:rtl/>
        </w:rPr>
      </w:pPr>
      <w:r w:rsidRPr="0053732B">
        <w:rPr>
          <w:rFonts w:ascii="Tahoma" w:eastAsia="Times New Roman" w:hAnsi="Tahoma" w:cs="Tahoma"/>
          <w:sz w:val="24"/>
          <w:szCs w:val="24"/>
          <w:rtl/>
        </w:rPr>
        <w:t>בבואה לקבל החלטה תתחשב הקרן, בין השאר, בנתונים הבאים:</w:t>
      </w:r>
    </w:p>
    <w:p w:rsidR="009A4EE3" w:rsidRPr="0053732B" w:rsidRDefault="009A4EE3" w:rsidP="009A4EE3">
      <w:pPr>
        <w:spacing w:after="0" w:line="360" w:lineRule="auto"/>
        <w:ind w:firstLine="567"/>
        <w:jc w:val="both"/>
        <w:rPr>
          <w:rFonts w:ascii="Tahoma" w:eastAsia="Times New Roman" w:hAnsi="Tahoma" w:cs="Tahoma"/>
          <w:sz w:val="24"/>
          <w:szCs w:val="24"/>
          <w:rtl/>
        </w:rPr>
      </w:pPr>
    </w:p>
    <w:tbl>
      <w:tblPr>
        <w:bidiVisual/>
        <w:tblW w:w="9325" w:type="dxa"/>
        <w:tblInd w:w="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325"/>
      </w:tblGrid>
      <w:tr w:rsidR="009A4EE3" w:rsidRPr="0053732B" w:rsidTr="00C84F8A">
        <w:trPr>
          <w:trHeight w:val="334"/>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aps/>
                <w:color w:val="000000"/>
                <w:sz w:val="24"/>
                <w:szCs w:val="24"/>
              </w:rPr>
            </w:pPr>
            <w:r w:rsidRPr="0053732B">
              <w:rPr>
                <w:rFonts w:ascii="Tahoma" w:eastAsia="Times New Roman" w:hAnsi="Tahoma" w:cs="Tahoma"/>
                <w:b/>
                <w:bCs/>
                <w:caps/>
                <w:color w:val="000000"/>
                <w:sz w:val="24"/>
                <w:szCs w:val="24"/>
                <w:rtl/>
              </w:rPr>
              <w:t>קריטריון</w:t>
            </w:r>
          </w:p>
        </w:tc>
      </w:tr>
      <w:tr w:rsidR="009A4EE3" w:rsidRPr="0053732B" w:rsidTr="00C84F8A">
        <w:trPr>
          <w:trHeight w:val="379"/>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תרומתו ונגישותו של הפרויקט לתועלת הציבור והקהילה</w:t>
            </w:r>
          </w:p>
        </w:tc>
      </w:tr>
      <w:tr w:rsidR="009A4EE3" w:rsidRPr="0053732B" w:rsidTr="00C84F8A">
        <w:trPr>
          <w:trHeight w:val="287"/>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קידום פרויקטים של הנגשה ושבילים</w:t>
            </w:r>
          </w:p>
        </w:tc>
      </w:tr>
      <w:tr w:rsidR="009A4EE3" w:rsidRPr="0053732B" w:rsidTr="00C84F8A">
        <w:trPr>
          <w:trHeight w:val="411"/>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הימצאות המיזם – רשות שבאזור עדיפות לאומית</w:t>
            </w:r>
          </w:p>
        </w:tc>
      </w:tr>
      <w:tr w:rsidR="009A4EE3" w:rsidRPr="0053732B" w:rsidTr="00C84F8A">
        <w:trPr>
          <w:trHeight w:val="495"/>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שימור\שיקום  של מערכות אקולוגיות ומגוון ביולוגי - מידת ההגנה שמעניק הפרויקט למערכת האקולוגית האזורית ולמגוון הביולוגי</w:t>
            </w:r>
          </w:p>
        </w:tc>
      </w:tr>
      <w:tr w:rsidR="009A4EE3" w:rsidRPr="0053732B" w:rsidTr="00C84F8A">
        <w:trPr>
          <w:trHeight w:val="310"/>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שמירה וטיפוח  –  תרומת הפרויקט לשמירה, טיפוח, ושיקום של שטחים פתוחים ונופי מורשת ותרבות</w:t>
            </w:r>
          </w:p>
        </w:tc>
      </w:tr>
      <w:tr w:rsidR="009A4EE3" w:rsidRPr="0053732B" w:rsidTr="00C84F8A">
        <w:trPr>
          <w:trHeight w:val="280"/>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שיקום – תרומת הפרויקט לשיקום שטחים ומוקדים פגועים בשטח הפתוח</w:t>
            </w:r>
          </w:p>
        </w:tc>
      </w:tr>
      <w:tr w:rsidR="009A4EE3" w:rsidRPr="0053732B" w:rsidTr="00C84F8A">
        <w:trPr>
          <w:trHeight w:val="302"/>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ישימות הפרויקט – בעלויות, מקרקעין,  סטטוטוריקה,  תמיכת הרשות המקומית</w:t>
            </w:r>
          </w:p>
        </w:tc>
      </w:tr>
      <w:tr w:rsidR="009A4EE3" w:rsidRPr="0053732B" w:rsidTr="00C84F8A">
        <w:trPr>
          <w:trHeight w:val="321"/>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שיתוף פעולה מערכתי  - שיתוף הפעולה המערכתי הנדרש לצורך קידום ויישום הפרויקט וקיום שותפים במימון הקמה ותחזוקת הפרויקט – תמיכת גופים נוספים</w:t>
            </w:r>
          </w:p>
        </w:tc>
      </w:tr>
      <w:tr w:rsidR="009A4EE3" w:rsidRPr="0053732B" w:rsidTr="00C84F8A">
        <w:trPr>
          <w:trHeight w:val="296"/>
        </w:trPr>
        <w:tc>
          <w:tcPr>
            <w:tcW w:w="9325" w:type="dxa"/>
            <w:shd w:val="clear" w:color="auto" w:fill="auto"/>
          </w:tcPr>
          <w:p w:rsidR="009A4EE3" w:rsidRPr="0053732B" w:rsidRDefault="009A4EE3" w:rsidP="009A4EE3">
            <w:pPr>
              <w:spacing w:after="0" w:line="240" w:lineRule="auto"/>
              <w:rPr>
                <w:rFonts w:ascii="Tahoma" w:eastAsia="Times New Roman" w:hAnsi="Tahoma" w:cs="Tahoma"/>
                <w:b/>
                <w:bCs/>
                <w:color w:val="000000"/>
                <w:sz w:val="24"/>
                <w:szCs w:val="24"/>
              </w:rPr>
            </w:pPr>
            <w:r w:rsidRPr="0053732B">
              <w:rPr>
                <w:rFonts w:ascii="Tahoma" w:eastAsia="Times New Roman" w:hAnsi="Tahoma" w:cs="Tahoma"/>
                <w:b/>
                <w:bCs/>
                <w:color w:val="000000"/>
                <w:sz w:val="24"/>
                <w:szCs w:val="24"/>
                <w:rtl/>
              </w:rPr>
              <w:t>שיתוף פעולה מערכתי  - שיתוף הפעולה המערכתי הנדרש לצורך קידום ויישום הפרויקט וקיום שותפים במימון הקמה ותחזוקת הפרויקט – השתתפויות בנוספות במימון</w:t>
            </w:r>
          </w:p>
        </w:tc>
      </w:tr>
    </w:tbl>
    <w:p w:rsidR="007639B4" w:rsidRDefault="007639B4" w:rsidP="009A4EE3">
      <w:pPr>
        <w:spacing w:after="0" w:line="360" w:lineRule="auto"/>
        <w:ind w:firstLine="567"/>
        <w:jc w:val="both"/>
        <w:rPr>
          <w:rFonts w:ascii="Tahoma" w:eastAsia="Times New Roman" w:hAnsi="Tahoma" w:cs="Tahoma"/>
          <w:sz w:val="24"/>
          <w:szCs w:val="24"/>
          <w:rtl/>
        </w:rPr>
      </w:pPr>
    </w:p>
    <w:p w:rsidR="0053732B" w:rsidRPr="0053732B" w:rsidRDefault="0053732B" w:rsidP="0053732B">
      <w:pPr>
        <w:ind w:left="248"/>
        <w:rPr>
          <w:rFonts w:ascii="Tahoma" w:eastAsia="Times New Roman" w:hAnsi="Tahoma" w:cs="Tahoma"/>
          <w:sz w:val="24"/>
          <w:szCs w:val="24"/>
        </w:rPr>
      </w:pPr>
      <w:r w:rsidRPr="0053732B">
        <w:rPr>
          <w:rFonts w:ascii="Tahoma" w:eastAsia="Times New Roman" w:hAnsi="Tahoma" w:cs="Tahoma"/>
          <w:sz w:val="24"/>
          <w:szCs w:val="24"/>
          <w:rtl/>
        </w:rPr>
        <w:t>טבלת המשקולות המלאה, לניקוד פרויקטים, מפורסמת באתר רשות מקרקעי ישראל בהחלטת הנהלת הקרן מיום 25.11.13 ותיקון להחלטה מפורסם בהחלטת הנהלה מיום 8.2.16, בסעיף מס' 5.</w:t>
      </w:r>
    </w:p>
    <w:p w:rsidR="0053732B" w:rsidRPr="0053732B" w:rsidRDefault="0053732B" w:rsidP="009A4EE3">
      <w:pPr>
        <w:spacing w:after="0" w:line="360" w:lineRule="auto"/>
        <w:ind w:firstLine="567"/>
        <w:jc w:val="both"/>
        <w:rPr>
          <w:rFonts w:ascii="Tahoma" w:eastAsia="Times New Roman" w:hAnsi="Tahoma" w:cs="Tahoma"/>
          <w:sz w:val="24"/>
          <w:szCs w:val="24"/>
          <w:rtl/>
        </w:rPr>
      </w:pPr>
    </w:p>
    <w:p w:rsidR="009A4EE3" w:rsidRPr="0053732B" w:rsidRDefault="009A4EE3" w:rsidP="009A4EE3">
      <w:pPr>
        <w:numPr>
          <w:ilvl w:val="0"/>
          <w:numId w:val="10"/>
        </w:numPr>
        <w:spacing w:after="0" w:line="360" w:lineRule="auto"/>
        <w:ind w:left="248" w:hanging="283"/>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 xml:space="preserve">תנאי ביצוע </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גוף מתוקצב שלא חתם על הסכם שהועבר אליו לאחר 90 יום מיום שליחתו כולל נספחי החובה כגון התחייבות וכו', יתבטל התקצוב האמור. המסירה תהיה ידנית ע"י אנשי הבקרה, לחילופין בדואר רשום או במייל.</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לאחר חתימת ההסכם ע"י רמ"י מתחייב הגוף המתוקצב לבצע את שלב א' ע"פ אבני הדרך תוך שנה מיום חתימת התקציב.</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במידה והגוף המתוקצב לא ביצע שלב א' בזמן הנקוב – יבוטל התקצוב.</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הסעיפים הנ"ל יחולו גם על יתר השלבים של אבני הדרך.</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תכנים נוספים ניתן למצוא בהחלטות הנהלת הקרן.</w:t>
      </w:r>
    </w:p>
    <w:p w:rsidR="007639B4" w:rsidRPr="0053732B" w:rsidRDefault="007639B4" w:rsidP="007639B4">
      <w:pPr>
        <w:tabs>
          <w:tab w:val="left" w:pos="957"/>
        </w:tabs>
        <w:spacing w:after="0" w:line="360" w:lineRule="auto"/>
        <w:ind w:left="532"/>
        <w:contextualSpacing/>
        <w:jc w:val="both"/>
        <w:rPr>
          <w:rFonts w:ascii="Tahoma" w:eastAsia="Times New Roman" w:hAnsi="Tahoma" w:cs="Tahoma"/>
          <w:sz w:val="24"/>
          <w:szCs w:val="24"/>
          <w:rtl/>
        </w:rPr>
      </w:pPr>
    </w:p>
    <w:p w:rsidR="009A4EE3" w:rsidRPr="0053732B" w:rsidRDefault="009A4EE3" w:rsidP="009A4EE3">
      <w:pPr>
        <w:numPr>
          <w:ilvl w:val="0"/>
          <w:numId w:val="10"/>
        </w:numPr>
        <w:spacing w:after="0" w:line="360" w:lineRule="auto"/>
        <w:ind w:left="248" w:hanging="283"/>
        <w:jc w:val="both"/>
        <w:rPr>
          <w:rFonts w:ascii="Tahoma" w:eastAsia="Times New Roman" w:hAnsi="Tahoma" w:cs="Tahoma"/>
          <w:b/>
          <w:bCs/>
          <w:sz w:val="24"/>
          <w:szCs w:val="24"/>
          <w:u w:val="single"/>
          <w:rtl/>
        </w:rPr>
      </w:pPr>
      <w:r w:rsidRPr="0053732B">
        <w:rPr>
          <w:rFonts w:ascii="Tahoma" w:eastAsia="Times New Roman" w:hAnsi="Tahoma" w:cs="Tahoma"/>
          <w:b/>
          <w:bCs/>
          <w:sz w:val="24"/>
          <w:szCs w:val="24"/>
          <w:u w:val="single"/>
          <w:rtl/>
        </w:rPr>
        <w:t>הבהרות</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חוות דעת אקולוגית חיובית איננה מהווה תנאי סף לתקצוב על ידי הקרן, יחד עם זאת במקום בו חוות הדעת האקולוגית קבעה כי יש פגיעה מהותית, הפרויקט יבחן על ידי הצוות המכין אשר יגיש את המלצתו להנהלת הקרן כהכנה לדיון פרטני בהנהלה.</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פרויקטים שעיקרם שיקום מחצבות לא ימומנו על ידי הקרן.</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tl/>
        </w:rPr>
      </w:pPr>
      <w:r w:rsidRPr="0053732B">
        <w:rPr>
          <w:rFonts w:ascii="Tahoma" w:eastAsia="Times New Roman" w:hAnsi="Tahoma" w:cs="Tahoma"/>
          <w:sz w:val="24"/>
          <w:szCs w:val="24"/>
          <w:rtl/>
        </w:rPr>
        <w:t>פרויקטים שעיקרם שיקום /טיפול במטמנות: יוכלו לקבל תקצוב מהקרן במידה ומהות הבקשה מתייחסת לפינוי פסולת משטחים פתוחים שאינם מטמנות מסודרות.</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פרויקטים הקשורים לניקוז: הנהלת הקרן תדון בפרויקט</w:t>
      </w:r>
      <w:r w:rsidR="00A53FA7" w:rsidRPr="0053732B">
        <w:rPr>
          <w:rFonts w:ascii="Tahoma" w:eastAsia="Times New Roman" w:hAnsi="Tahoma" w:cs="Tahoma"/>
          <w:sz w:val="24"/>
          <w:szCs w:val="24"/>
          <w:rtl/>
        </w:rPr>
        <w:t>ים</w:t>
      </w:r>
      <w:r w:rsidRPr="0053732B">
        <w:rPr>
          <w:rFonts w:ascii="Tahoma" w:eastAsia="Times New Roman" w:hAnsi="Tahoma" w:cs="Tahoma"/>
          <w:sz w:val="24"/>
          <w:szCs w:val="24"/>
          <w:rtl/>
        </w:rPr>
        <w:t xml:space="preserve"> המשלבים טיפול בניקוז בהיבטים סביבתיים נוספים בהתאם למטרות הקרן.</w:t>
      </w:r>
    </w:p>
    <w:p w:rsidR="009A4EE3" w:rsidRPr="0053732B" w:rsidRDefault="009A4EE3" w:rsidP="003C58F4">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 xml:space="preserve">פרויקטים שעיקרם מבנים: יבחנו רק במסגרת תכנית רחבה יותר בהתאם למבחן </w:t>
      </w:r>
      <w:r w:rsidR="003C58F4" w:rsidRPr="0053732B">
        <w:rPr>
          <w:rFonts w:ascii="Tahoma" w:eastAsia="Times New Roman" w:hAnsi="Tahoma" w:cs="Tahoma"/>
          <w:sz w:val="24"/>
          <w:szCs w:val="24"/>
          <w:rtl/>
        </w:rPr>
        <w:t>"</w:t>
      </w:r>
      <w:r w:rsidRPr="0053732B">
        <w:rPr>
          <w:rFonts w:ascii="Tahoma" w:eastAsia="Times New Roman" w:hAnsi="Tahoma" w:cs="Tahoma"/>
          <w:sz w:val="24"/>
          <w:szCs w:val="24"/>
          <w:rtl/>
        </w:rPr>
        <w:t>עיקר וטפל"</w:t>
      </w:r>
      <w:r w:rsidR="003C58F4" w:rsidRPr="0053732B">
        <w:rPr>
          <w:rFonts w:ascii="Tahoma" w:eastAsia="Times New Roman" w:hAnsi="Tahoma" w:cs="Tahoma"/>
          <w:sz w:val="24"/>
          <w:szCs w:val="24"/>
          <w:rtl/>
        </w:rPr>
        <w:t>,</w:t>
      </w:r>
      <w:r w:rsidRPr="0053732B">
        <w:rPr>
          <w:rFonts w:ascii="Tahoma" w:eastAsia="Times New Roman" w:hAnsi="Tahoma" w:cs="Tahoma"/>
          <w:sz w:val="24"/>
          <w:szCs w:val="24"/>
          <w:rtl/>
        </w:rPr>
        <w:t xml:space="preserve"> פרויקטים שעיקרם בינוי בלבד לא ידונו בקרן.</w:t>
      </w: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פרויקטים ליצירת חיץ להקטנת הסיכויים לאירועי שריפה לא יתוקצבו ע"י הקרן.</w:t>
      </w:r>
    </w:p>
    <w:p w:rsidR="00A05BC5" w:rsidRPr="0053732B" w:rsidRDefault="00A05BC5"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יקודם תיק פרויקט אחד לכל מתחם פיזי.</w:t>
      </w:r>
    </w:p>
    <w:p w:rsidR="00084838" w:rsidRDefault="00084838"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פרויקטים בתחום השטחים העירוניים הבנויים לא יתוקצבו על ידי הקרן. שטחים פתוחים "כלואים" בחלקם באזורי בינוי שמהווים יחידת שטח עצמאית (25 דונמים ומעלה) יובאו לדיון פרטני בהנהלהת הקרן.</w:t>
      </w:r>
    </w:p>
    <w:p w:rsidR="00B130B1" w:rsidRDefault="00B130B1" w:rsidP="00B130B1">
      <w:pPr>
        <w:tabs>
          <w:tab w:val="left" w:pos="957"/>
        </w:tabs>
        <w:spacing w:after="0" w:line="360" w:lineRule="auto"/>
        <w:contextualSpacing/>
        <w:jc w:val="both"/>
        <w:rPr>
          <w:rFonts w:ascii="Tahoma" w:eastAsia="Times New Roman" w:hAnsi="Tahoma" w:cs="Tahoma"/>
          <w:sz w:val="24"/>
          <w:szCs w:val="24"/>
          <w:rtl/>
        </w:rPr>
      </w:pPr>
    </w:p>
    <w:p w:rsidR="00B130B1" w:rsidRDefault="00B130B1" w:rsidP="00B130B1">
      <w:pPr>
        <w:tabs>
          <w:tab w:val="left" w:pos="957"/>
        </w:tabs>
        <w:spacing w:after="0" w:line="360" w:lineRule="auto"/>
        <w:contextualSpacing/>
        <w:jc w:val="both"/>
        <w:rPr>
          <w:rFonts w:ascii="Tahoma" w:eastAsia="Times New Roman" w:hAnsi="Tahoma" w:cs="Tahoma"/>
          <w:sz w:val="24"/>
          <w:szCs w:val="24"/>
          <w:rtl/>
        </w:rPr>
      </w:pPr>
    </w:p>
    <w:p w:rsidR="00B130B1" w:rsidRPr="0053732B" w:rsidRDefault="00B130B1" w:rsidP="00B130B1">
      <w:pPr>
        <w:tabs>
          <w:tab w:val="left" w:pos="957"/>
        </w:tabs>
        <w:spacing w:after="0" w:line="360" w:lineRule="auto"/>
        <w:contextualSpacing/>
        <w:jc w:val="both"/>
        <w:rPr>
          <w:rFonts w:ascii="Tahoma" w:eastAsia="Times New Roman" w:hAnsi="Tahoma" w:cs="Tahoma"/>
          <w:sz w:val="24"/>
          <w:szCs w:val="24"/>
        </w:rPr>
      </w:pPr>
    </w:p>
    <w:p w:rsidR="009A4EE3" w:rsidRPr="0053732B"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Tahoma"/>
          <w:sz w:val="24"/>
          <w:szCs w:val="24"/>
        </w:rPr>
      </w:pPr>
      <w:r w:rsidRPr="0053732B">
        <w:rPr>
          <w:rFonts w:ascii="Tahoma" w:eastAsia="Times New Roman" w:hAnsi="Tahoma" w:cs="Tahoma"/>
          <w:sz w:val="24"/>
          <w:szCs w:val="24"/>
          <w:rtl/>
        </w:rPr>
        <w:t>לא יתוקצבו הפעולות הבאות:</w:t>
      </w:r>
    </w:p>
    <w:p w:rsidR="009A4EE3" w:rsidRPr="0053732B" w:rsidRDefault="009A4EE3" w:rsidP="009A4EE3">
      <w:pPr>
        <w:numPr>
          <w:ilvl w:val="1"/>
          <w:numId w:val="5"/>
        </w:numPr>
        <w:spacing w:after="0" w:line="360" w:lineRule="auto"/>
        <w:jc w:val="both"/>
        <w:rPr>
          <w:rFonts w:ascii="Tahoma" w:eastAsia="Times New Roman" w:hAnsi="Tahoma" w:cs="Tahoma"/>
          <w:sz w:val="24"/>
          <w:szCs w:val="24"/>
        </w:rPr>
      </w:pPr>
      <w:r w:rsidRPr="0053732B">
        <w:rPr>
          <w:rFonts w:ascii="Tahoma" w:eastAsia="Times New Roman" w:hAnsi="Tahoma" w:cs="Tahoma"/>
          <w:sz w:val="24"/>
          <w:szCs w:val="24"/>
          <w:rtl/>
        </w:rPr>
        <w:t>חפירות ארכיאולוגיות.</w:t>
      </w:r>
    </w:p>
    <w:p w:rsidR="009A4EE3" w:rsidRPr="0053732B" w:rsidRDefault="009A4EE3" w:rsidP="009A4EE3">
      <w:pPr>
        <w:numPr>
          <w:ilvl w:val="1"/>
          <w:numId w:val="5"/>
        </w:numPr>
        <w:spacing w:after="0" w:line="360" w:lineRule="auto"/>
        <w:jc w:val="both"/>
        <w:rPr>
          <w:rFonts w:ascii="Tahoma" w:eastAsia="Times New Roman" w:hAnsi="Tahoma" w:cs="Tahoma"/>
          <w:sz w:val="24"/>
          <w:szCs w:val="24"/>
          <w:rtl/>
        </w:rPr>
      </w:pPr>
      <w:r w:rsidRPr="0053732B">
        <w:rPr>
          <w:rFonts w:ascii="Tahoma" w:eastAsia="Times New Roman" w:hAnsi="Tahoma" w:cs="Tahoma"/>
          <w:sz w:val="24"/>
          <w:szCs w:val="24"/>
          <w:rtl/>
        </w:rPr>
        <w:t>מפעלים קהילתיים, הדרכות, פעולות חינוכיות.</w:t>
      </w:r>
    </w:p>
    <w:p w:rsidR="009A4EE3" w:rsidRPr="0053732B" w:rsidRDefault="009A4EE3" w:rsidP="009A4EE3">
      <w:pPr>
        <w:numPr>
          <w:ilvl w:val="1"/>
          <w:numId w:val="5"/>
        </w:numPr>
        <w:spacing w:after="0" w:line="360" w:lineRule="auto"/>
        <w:jc w:val="both"/>
        <w:rPr>
          <w:rFonts w:ascii="Tahoma" w:eastAsia="Times New Roman" w:hAnsi="Tahoma" w:cs="Tahoma"/>
          <w:sz w:val="24"/>
          <w:szCs w:val="24"/>
          <w:rtl/>
        </w:rPr>
      </w:pPr>
      <w:r w:rsidRPr="0053732B">
        <w:rPr>
          <w:rFonts w:ascii="Tahoma" w:eastAsia="Times New Roman" w:hAnsi="Tahoma" w:cs="Tahoma"/>
          <w:sz w:val="24"/>
          <w:szCs w:val="24"/>
          <w:rtl/>
        </w:rPr>
        <w:t>פרסום ושיווק (לא כולל שילוט).</w:t>
      </w:r>
    </w:p>
    <w:p w:rsidR="009A4EE3" w:rsidRPr="0053732B" w:rsidRDefault="009A4EE3" w:rsidP="009A4EE3">
      <w:pPr>
        <w:numPr>
          <w:ilvl w:val="1"/>
          <w:numId w:val="5"/>
        </w:numPr>
        <w:spacing w:after="0" w:line="360" w:lineRule="auto"/>
        <w:jc w:val="both"/>
        <w:rPr>
          <w:rFonts w:ascii="Tahoma" w:eastAsia="Times New Roman" w:hAnsi="Tahoma" w:cs="Tahoma"/>
          <w:sz w:val="24"/>
          <w:szCs w:val="24"/>
          <w:rtl/>
        </w:rPr>
      </w:pPr>
      <w:r w:rsidRPr="0053732B">
        <w:rPr>
          <w:rFonts w:ascii="Tahoma" w:eastAsia="Times New Roman" w:hAnsi="Tahoma" w:cs="Tahoma"/>
          <w:sz w:val="24"/>
          <w:szCs w:val="24"/>
          <w:rtl/>
        </w:rPr>
        <w:t>תנועה - תמרור, רמזור.</w:t>
      </w:r>
    </w:p>
    <w:p w:rsidR="009A4EE3" w:rsidRPr="0053732B" w:rsidRDefault="009A4EE3" w:rsidP="006835B5">
      <w:pPr>
        <w:numPr>
          <w:ilvl w:val="1"/>
          <w:numId w:val="5"/>
        </w:numPr>
        <w:spacing w:after="0" w:line="360" w:lineRule="auto"/>
        <w:jc w:val="both"/>
        <w:rPr>
          <w:rFonts w:ascii="Tahoma" w:eastAsia="Times New Roman" w:hAnsi="Tahoma" w:cs="Tahoma"/>
          <w:sz w:val="24"/>
          <w:szCs w:val="24"/>
          <w:rtl/>
        </w:rPr>
      </w:pPr>
      <w:r w:rsidRPr="0053732B">
        <w:rPr>
          <w:rFonts w:ascii="Tahoma" w:eastAsia="Times New Roman" w:hAnsi="Tahoma" w:cs="Tahoma"/>
          <w:sz w:val="24"/>
          <w:szCs w:val="24"/>
          <w:rtl/>
        </w:rPr>
        <w:t xml:space="preserve">פעולות </w:t>
      </w:r>
      <w:r w:rsidR="006835B5" w:rsidRPr="0053732B">
        <w:rPr>
          <w:rFonts w:ascii="Tahoma" w:eastAsia="Times New Roman" w:hAnsi="Tahoma" w:cs="Tahoma"/>
          <w:sz w:val="24"/>
          <w:szCs w:val="24"/>
          <w:rtl/>
        </w:rPr>
        <w:t xml:space="preserve">שהינן </w:t>
      </w:r>
      <w:r w:rsidRPr="0053732B">
        <w:rPr>
          <w:rFonts w:ascii="Tahoma" w:eastAsia="Times New Roman" w:hAnsi="Tahoma" w:cs="Tahoma"/>
          <w:sz w:val="24"/>
          <w:szCs w:val="24"/>
          <w:rtl/>
        </w:rPr>
        <w:t>בגדר תחזוקה שוטפת (שאיננה חד פעמית).</w:t>
      </w:r>
    </w:p>
    <w:p w:rsidR="009A4EE3" w:rsidRPr="0053732B" w:rsidRDefault="009A4EE3" w:rsidP="009A4EE3">
      <w:pPr>
        <w:numPr>
          <w:ilvl w:val="1"/>
          <w:numId w:val="5"/>
        </w:numPr>
        <w:spacing w:after="0" w:line="360" w:lineRule="auto"/>
        <w:jc w:val="both"/>
        <w:rPr>
          <w:rFonts w:ascii="Tahoma" w:eastAsia="Times New Roman" w:hAnsi="Tahoma" w:cs="Tahoma"/>
          <w:sz w:val="24"/>
          <w:szCs w:val="24"/>
        </w:rPr>
      </w:pPr>
      <w:r w:rsidRPr="0053732B">
        <w:rPr>
          <w:rFonts w:ascii="Tahoma" w:eastAsia="Times New Roman" w:hAnsi="Tahoma" w:cs="Tahoma"/>
          <w:sz w:val="24"/>
          <w:szCs w:val="24"/>
          <w:rtl/>
        </w:rPr>
        <w:t>נושאים הקשורים בכ"א שוטף (לדוגמא שמירה/אבטחה שוטפת</w:t>
      </w:r>
      <w:r w:rsidR="00310F98" w:rsidRPr="0053732B">
        <w:rPr>
          <w:rFonts w:ascii="Tahoma" w:eastAsia="Times New Roman" w:hAnsi="Tahoma" w:cs="Tahoma"/>
          <w:sz w:val="24"/>
          <w:szCs w:val="24"/>
          <w:rtl/>
        </w:rPr>
        <w:t>/ שכר לשכירים המועסקים ישירות על ידי ממגישי הבקשה, לרבות על ידי מוסדות אקדמיים</w:t>
      </w:r>
      <w:r w:rsidRPr="0053732B">
        <w:rPr>
          <w:rFonts w:ascii="Tahoma" w:eastAsia="Times New Roman" w:hAnsi="Tahoma" w:cs="Tahoma"/>
          <w:sz w:val="24"/>
          <w:szCs w:val="24"/>
          <w:rtl/>
        </w:rPr>
        <w:t>).</w:t>
      </w:r>
    </w:p>
    <w:p w:rsidR="009A4EE3" w:rsidRPr="0053732B" w:rsidRDefault="009A4EE3" w:rsidP="009A4EE3">
      <w:pPr>
        <w:numPr>
          <w:ilvl w:val="1"/>
          <w:numId w:val="5"/>
        </w:numPr>
        <w:spacing w:after="0" w:line="360" w:lineRule="auto"/>
        <w:jc w:val="both"/>
        <w:rPr>
          <w:rFonts w:ascii="Tahoma" w:eastAsia="Times New Roman" w:hAnsi="Tahoma" w:cs="Tahoma"/>
          <w:sz w:val="24"/>
          <w:szCs w:val="24"/>
        </w:rPr>
      </w:pPr>
      <w:r w:rsidRPr="0053732B">
        <w:rPr>
          <w:rFonts w:ascii="Tahoma" w:eastAsia="Times New Roman" w:hAnsi="Tahoma" w:cs="Tahoma"/>
          <w:sz w:val="24"/>
          <w:szCs w:val="24"/>
          <w:rtl/>
        </w:rPr>
        <w:t>תקורות.</w:t>
      </w:r>
    </w:p>
    <w:p w:rsidR="007639B4" w:rsidRDefault="007639B4" w:rsidP="009A4EE3">
      <w:pPr>
        <w:spacing w:after="0" w:line="360" w:lineRule="auto"/>
        <w:jc w:val="both"/>
        <w:rPr>
          <w:rFonts w:ascii="Tahoma" w:eastAsia="Times New Roman" w:hAnsi="Tahoma" w:cs="Tahoma"/>
          <w:sz w:val="24"/>
          <w:szCs w:val="24"/>
          <w:rtl/>
        </w:rPr>
      </w:pPr>
    </w:p>
    <w:p w:rsidR="00D77F7E" w:rsidRDefault="009A4EE3" w:rsidP="00D77F7E">
      <w:pPr>
        <w:numPr>
          <w:ilvl w:val="0"/>
          <w:numId w:val="10"/>
        </w:numPr>
        <w:spacing w:after="0" w:line="360" w:lineRule="auto"/>
        <w:ind w:left="248" w:hanging="283"/>
        <w:jc w:val="both"/>
        <w:rPr>
          <w:rFonts w:ascii="Tahoma" w:eastAsia="Times New Roman" w:hAnsi="Tahoma" w:cs="Tahoma"/>
          <w:b/>
          <w:bCs/>
          <w:sz w:val="24"/>
          <w:szCs w:val="24"/>
          <w:u w:val="single"/>
        </w:rPr>
      </w:pPr>
      <w:r w:rsidRPr="0053732B">
        <w:rPr>
          <w:rFonts w:ascii="Tahoma" w:eastAsia="Times New Roman" w:hAnsi="Tahoma" w:cs="Tahoma"/>
          <w:b/>
          <w:bCs/>
          <w:sz w:val="24"/>
          <w:szCs w:val="24"/>
          <w:u w:val="single"/>
          <w:rtl/>
        </w:rPr>
        <w:t>מועדים ואופן ההגשה:</w:t>
      </w:r>
    </w:p>
    <w:p w:rsidR="009A4EE3" w:rsidRPr="00A1731D" w:rsidRDefault="009A4EE3" w:rsidP="00D77F7E">
      <w:pPr>
        <w:numPr>
          <w:ilvl w:val="0"/>
          <w:numId w:val="50"/>
        </w:numPr>
        <w:spacing w:after="0" w:line="360" w:lineRule="auto"/>
        <w:ind w:left="850" w:hanging="283"/>
        <w:jc w:val="both"/>
        <w:rPr>
          <w:rFonts w:ascii="Tahoma" w:eastAsia="Times New Roman" w:hAnsi="Tahoma" w:cs="Tahoma"/>
          <w:sz w:val="24"/>
          <w:szCs w:val="24"/>
          <w:u w:val="single"/>
        </w:rPr>
      </w:pPr>
      <w:r w:rsidRPr="00D77F7E">
        <w:rPr>
          <w:rFonts w:ascii="Tahoma" w:eastAsia="Times New Roman" w:hAnsi="Tahoma" w:cs="Tahoma"/>
          <w:b/>
          <w:bCs/>
          <w:sz w:val="24"/>
          <w:szCs w:val="24"/>
          <w:u w:val="single"/>
          <w:rtl/>
        </w:rPr>
        <w:t>מועד אחרון לקבלת פניות</w:t>
      </w:r>
      <w:r w:rsidR="00D77F7E">
        <w:rPr>
          <w:rFonts w:ascii="Tahoma" w:eastAsia="Times New Roman" w:hAnsi="Tahoma" w:cs="Tahoma" w:hint="cs"/>
          <w:b/>
          <w:bCs/>
          <w:sz w:val="24"/>
          <w:szCs w:val="24"/>
          <w:u w:val="single"/>
          <w:rtl/>
        </w:rPr>
        <w:t xml:space="preserve"> </w:t>
      </w:r>
      <w:r w:rsidR="008D480A" w:rsidRPr="00D77F7E">
        <w:rPr>
          <w:rFonts w:ascii="Tahoma" w:eastAsia="Times New Roman" w:hAnsi="Tahoma" w:cs="Tahoma"/>
          <w:b/>
          <w:bCs/>
          <w:sz w:val="24"/>
          <w:szCs w:val="24"/>
          <w:rtl/>
        </w:rPr>
        <w:t>-</w:t>
      </w:r>
      <w:r w:rsidRPr="00A1731D">
        <w:rPr>
          <w:rFonts w:ascii="Tahoma" w:eastAsia="Times New Roman" w:hAnsi="Tahoma" w:cs="Tahoma"/>
          <w:sz w:val="24"/>
          <w:szCs w:val="24"/>
          <w:rtl/>
        </w:rPr>
        <w:t xml:space="preserve"> </w:t>
      </w:r>
      <w:r w:rsidR="008D480A" w:rsidRPr="00A1731D">
        <w:rPr>
          <w:rFonts w:ascii="Tahoma" w:eastAsia="Times New Roman" w:hAnsi="Tahoma" w:cs="Tahoma"/>
          <w:sz w:val="24"/>
          <w:szCs w:val="24"/>
          <w:rtl/>
        </w:rPr>
        <w:t>28</w:t>
      </w:r>
      <w:r w:rsidR="00F14043" w:rsidRPr="00A1731D">
        <w:rPr>
          <w:rFonts w:ascii="Tahoma" w:eastAsia="Times New Roman" w:hAnsi="Tahoma" w:cs="Tahoma"/>
          <w:sz w:val="24"/>
          <w:szCs w:val="24"/>
          <w:rtl/>
        </w:rPr>
        <w:t>/</w:t>
      </w:r>
      <w:r w:rsidR="008D480A" w:rsidRPr="00A1731D">
        <w:rPr>
          <w:rFonts w:ascii="Tahoma" w:eastAsia="Times New Roman" w:hAnsi="Tahoma" w:cs="Tahoma"/>
          <w:sz w:val="24"/>
          <w:szCs w:val="24"/>
          <w:rtl/>
        </w:rPr>
        <w:t>6</w:t>
      </w:r>
      <w:r w:rsidR="00F14043" w:rsidRPr="00A1731D">
        <w:rPr>
          <w:rFonts w:ascii="Tahoma" w:eastAsia="Times New Roman" w:hAnsi="Tahoma" w:cs="Tahoma"/>
          <w:sz w:val="24"/>
          <w:szCs w:val="24"/>
          <w:rtl/>
        </w:rPr>
        <w:t>/</w:t>
      </w:r>
      <w:r w:rsidR="00F72D81" w:rsidRPr="00A1731D">
        <w:rPr>
          <w:rFonts w:ascii="Tahoma" w:eastAsia="Times New Roman" w:hAnsi="Tahoma" w:cs="Tahoma"/>
          <w:sz w:val="24"/>
          <w:szCs w:val="24"/>
          <w:rtl/>
        </w:rPr>
        <w:t xml:space="preserve">2018 </w:t>
      </w:r>
      <w:r w:rsidRPr="00A1731D">
        <w:rPr>
          <w:rFonts w:ascii="Tahoma" w:eastAsia="Times New Roman" w:hAnsi="Tahoma" w:cs="Tahoma"/>
          <w:sz w:val="24"/>
          <w:szCs w:val="24"/>
          <w:rtl/>
        </w:rPr>
        <w:t xml:space="preserve">בשעה </w:t>
      </w:r>
      <w:r w:rsidR="005D4C40" w:rsidRPr="00A1731D">
        <w:rPr>
          <w:rFonts w:ascii="Tahoma" w:eastAsia="Times New Roman" w:hAnsi="Tahoma" w:cs="Tahoma"/>
          <w:sz w:val="24"/>
          <w:szCs w:val="24"/>
          <w:rtl/>
        </w:rPr>
        <w:t>14</w:t>
      </w:r>
      <w:r w:rsidRPr="00A1731D">
        <w:rPr>
          <w:rFonts w:ascii="Tahoma" w:eastAsia="Times New Roman" w:hAnsi="Tahoma" w:cs="Tahoma"/>
          <w:sz w:val="24"/>
          <w:szCs w:val="24"/>
          <w:rtl/>
        </w:rPr>
        <w:t xml:space="preserve">:00. </w:t>
      </w:r>
    </w:p>
    <w:p w:rsidR="009A4EE3" w:rsidRPr="00A1731D" w:rsidRDefault="00D77F7E" w:rsidP="00D77F7E">
      <w:pPr>
        <w:numPr>
          <w:ilvl w:val="0"/>
          <w:numId w:val="50"/>
        </w:numPr>
        <w:spacing w:after="0" w:line="360" w:lineRule="auto"/>
        <w:ind w:left="850" w:hanging="283"/>
        <w:jc w:val="both"/>
        <w:rPr>
          <w:rFonts w:ascii="Tahoma" w:eastAsia="Times New Roman" w:hAnsi="Tahoma" w:cs="Tahoma"/>
          <w:sz w:val="24"/>
          <w:szCs w:val="24"/>
          <w:rtl/>
        </w:rPr>
      </w:pPr>
      <w:r>
        <w:rPr>
          <w:rFonts w:ascii="Tahoma" w:eastAsia="Times New Roman" w:hAnsi="Tahoma" w:cs="Tahoma" w:hint="cs"/>
          <w:b/>
          <w:bCs/>
          <w:sz w:val="24"/>
          <w:szCs w:val="24"/>
          <w:u w:val="single"/>
          <w:rtl/>
        </w:rPr>
        <w:t>כתובת הגשה</w:t>
      </w:r>
      <w:r w:rsidR="00BE3A41" w:rsidRPr="00D77F7E">
        <w:rPr>
          <w:rFonts w:ascii="Tahoma" w:eastAsia="Times New Roman" w:hAnsi="Tahoma" w:cs="Tahoma"/>
          <w:b/>
          <w:bCs/>
          <w:sz w:val="24"/>
          <w:szCs w:val="24"/>
          <w:u w:val="single"/>
          <w:rtl/>
        </w:rPr>
        <w:t xml:space="preserve"> </w:t>
      </w:r>
      <w:r w:rsidR="009A4EE3" w:rsidRPr="00A1731D">
        <w:rPr>
          <w:rFonts w:ascii="Tahoma" w:eastAsia="Times New Roman" w:hAnsi="Tahoma" w:cs="Tahoma"/>
          <w:sz w:val="24"/>
          <w:szCs w:val="24"/>
          <w:rtl/>
        </w:rPr>
        <w:t xml:space="preserve">- יש להגיש את המסמכים לארכיב רשות מקרקעי ישראל, רחוב הצבי 15 </w:t>
      </w:r>
      <w:r w:rsidRPr="00A1731D">
        <w:rPr>
          <w:rFonts w:ascii="Tahoma" w:eastAsia="Times New Roman" w:hAnsi="Tahoma" w:cs="Tahoma" w:hint="cs"/>
          <w:sz w:val="24"/>
          <w:szCs w:val="24"/>
          <w:rtl/>
        </w:rPr>
        <w:t>י</w:t>
      </w:r>
      <w:r w:rsidR="009A4EE3" w:rsidRPr="00A1731D">
        <w:rPr>
          <w:rFonts w:ascii="Tahoma" w:eastAsia="Times New Roman" w:hAnsi="Tahoma" w:cs="Tahoma"/>
          <w:sz w:val="24"/>
          <w:szCs w:val="24"/>
          <w:rtl/>
        </w:rPr>
        <w:t>רושלים.</w:t>
      </w:r>
    </w:p>
    <w:p w:rsidR="009A4EE3" w:rsidRPr="00A1731D" w:rsidRDefault="00D77F7E" w:rsidP="00D77F7E">
      <w:pPr>
        <w:numPr>
          <w:ilvl w:val="0"/>
          <w:numId w:val="50"/>
        </w:numPr>
        <w:spacing w:after="0" w:line="360" w:lineRule="auto"/>
        <w:ind w:left="850" w:hanging="283"/>
        <w:jc w:val="both"/>
        <w:rPr>
          <w:rFonts w:ascii="Tahoma" w:eastAsia="Times New Roman" w:hAnsi="Tahoma" w:cs="Tahoma"/>
          <w:sz w:val="24"/>
          <w:szCs w:val="24"/>
          <w:rtl/>
        </w:rPr>
      </w:pPr>
      <w:r w:rsidRPr="00A1731D">
        <w:rPr>
          <w:rFonts w:ascii="Tahoma" w:eastAsia="Times New Roman" w:hAnsi="Tahoma" w:cs="Tahoma" w:hint="cs"/>
          <w:b/>
          <w:bCs/>
          <w:sz w:val="24"/>
          <w:szCs w:val="24"/>
          <w:u w:val="single"/>
          <w:rtl/>
        </w:rPr>
        <w:t xml:space="preserve">צורת הגשה </w:t>
      </w:r>
      <w:r w:rsidRPr="00A1731D">
        <w:rPr>
          <w:rFonts w:ascii="Tahoma" w:eastAsia="Times New Roman" w:hAnsi="Tahoma" w:cs="Tahoma" w:hint="cs"/>
          <w:sz w:val="24"/>
          <w:szCs w:val="24"/>
          <w:u w:val="single"/>
          <w:rtl/>
        </w:rPr>
        <w:t>-</w:t>
      </w:r>
      <w:r w:rsidRPr="00A1731D">
        <w:rPr>
          <w:rFonts w:ascii="Tahoma" w:eastAsia="Times New Roman" w:hAnsi="Tahoma" w:cs="Tahoma" w:hint="cs"/>
          <w:sz w:val="24"/>
          <w:szCs w:val="24"/>
          <w:rtl/>
        </w:rPr>
        <w:t xml:space="preserve"> </w:t>
      </w:r>
      <w:r w:rsidR="009A4EE3" w:rsidRPr="00A1731D">
        <w:rPr>
          <w:rFonts w:ascii="Tahoma" w:eastAsia="Times New Roman" w:hAnsi="Tahoma" w:cs="Tahoma"/>
          <w:sz w:val="24"/>
          <w:szCs w:val="24"/>
          <w:rtl/>
        </w:rPr>
        <w:t xml:space="preserve">יש להגיש </w:t>
      </w:r>
      <w:r w:rsidR="008E47B2" w:rsidRPr="00A1731D">
        <w:rPr>
          <w:rFonts w:ascii="Tahoma" w:eastAsia="Times New Roman" w:hAnsi="Tahoma" w:cs="Tahoma"/>
          <w:sz w:val="24"/>
          <w:szCs w:val="24"/>
          <w:rtl/>
        </w:rPr>
        <w:t>עותק אחד קשיח</w:t>
      </w:r>
      <w:r w:rsidR="009A4EE3" w:rsidRPr="00A1731D">
        <w:rPr>
          <w:rFonts w:ascii="Tahoma" w:eastAsia="Times New Roman" w:hAnsi="Tahoma" w:cs="Tahoma"/>
          <w:sz w:val="24"/>
          <w:szCs w:val="24"/>
          <w:rtl/>
        </w:rPr>
        <w:t xml:space="preserve"> (חוברת מלאה סרוקה כולל חתימות ואישורים ונספחים)</w:t>
      </w:r>
      <w:r w:rsidR="00A1731D" w:rsidRPr="00A1731D">
        <w:rPr>
          <w:rFonts w:ascii="Tahoma" w:eastAsia="Times New Roman" w:hAnsi="Tahoma" w:cs="Tahoma" w:hint="cs"/>
          <w:sz w:val="24"/>
          <w:szCs w:val="24"/>
          <w:rtl/>
        </w:rPr>
        <w:t xml:space="preserve">, </w:t>
      </w:r>
      <w:r w:rsidRPr="00A1731D">
        <w:rPr>
          <w:rFonts w:ascii="Tahoma" w:eastAsia="Times New Roman" w:hAnsi="Tahoma" w:cs="Tahoma" w:hint="cs"/>
          <w:sz w:val="24"/>
          <w:szCs w:val="24"/>
          <w:rtl/>
        </w:rPr>
        <w:t xml:space="preserve">בנוסף, </w:t>
      </w:r>
      <w:r w:rsidR="009A4EE3" w:rsidRPr="00A1731D">
        <w:rPr>
          <w:rFonts w:ascii="Tahoma" w:eastAsia="Times New Roman" w:hAnsi="Tahoma" w:cs="Tahoma"/>
          <w:sz w:val="24"/>
          <w:szCs w:val="24"/>
          <w:rtl/>
        </w:rPr>
        <w:t>יש להגיש עותק דיגיטאלי</w:t>
      </w:r>
      <w:r w:rsidR="008E47B2" w:rsidRPr="00A1731D">
        <w:rPr>
          <w:rFonts w:ascii="Tahoma" w:eastAsia="Times New Roman" w:hAnsi="Tahoma" w:cs="Tahoma"/>
          <w:sz w:val="24"/>
          <w:szCs w:val="24"/>
          <w:rtl/>
        </w:rPr>
        <w:t xml:space="preserve"> צרוב על גבי דיסק או מדיה חליפית</w:t>
      </w:r>
      <w:r w:rsidR="009A4EE3" w:rsidRPr="00A1731D">
        <w:rPr>
          <w:rFonts w:ascii="Tahoma" w:eastAsia="Times New Roman" w:hAnsi="Tahoma" w:cs="Tahoma"/>
          <w:sz w:val="24"/>
          <w:szCs w:val="24"/>
          <w:rtl/>
        </w:rPr>
        <w:t>. (לא ניתן לקבל את החומרים במייל)</w:t>
      </w:r>
    </w:p>
    <w:p w:rsidR="009A4EE3" w:rsidRPr="00D77F7E" w:rsidRDefault="009A4EE3" w:rsidP="00D77F7E">
      <w:pPr>
        <w:numPr>
          <w:ilvl w:val="0"/>
          <w:numId w:val="50"/>
        </w:numPr>
        <w:spacing w:after="0" w:line="360" w:lineRule="auto"/>
        <w:ind w:left="850" w:hanging="283"/>
        <w:jc w:val="both"/>
        <w:rPr>
          <w:rFonts w:ascii="Tahoma" w:eastAsia="Times New Roman" w:hAnsi="Tahoma" w:cs="Tahoma"/>
          <w:sz w:val="24"/>
          <w:szCs w:val="24"/>
          <w:rtl/>
        </w:rPr>
      </w:pPr>
      <w:r w:rsidRPr="00D77F7E">
        <w:rPr>
          <w:rFonts w:ascii="Tahoma" w:eastAsia="Times New Roman" w:hAnsi="Tahoma" w:cs="Tahoma"/>
          <w:sz w:val="24"/>
          <w:szCs w:val="24"/>
          <w:rtl/>
        </w:rPr>
        <w:t>בקשות לסיוע (תמיכה)</w:t>
      </w:r>
      <w:r w:rsidR="00A15E39" w:rsidRPr="00D77F7E">
        <w:rPr>
          <w:rFonts w:ascii="Tahoma" w:eastAsia="Times New Roman" w:hAnsi="Tahoma" w:cs="Tahoma"/>
          <w:sz w:val="24"/>
          <w:szCs w:val="24"/>
          <w:rtl/>
        </w:rPr>
        <w:t xml:space="preserve"> </w:t>
      </w:r>
      <w:r w:rsidRPr="00D77F7E">
        <w:rPr>
          <w:rFonts w:ascii="Tahoma" w:eastAsia="Times New Roman" w:hAnsi="Tahoma" w:cs="Tahoma"/>
          <w:sz w:val="24"/>
          <w:szCs w:val="24"/>
          <w:rtl/>
        </w:rPr>
        <w:t>יידונו על ידי הנהלת הקרן לשמיר</w:t>
      </w:r>
      <w:r w:rsidR="00A15E39" w:rsidRPr="00D77F7E">
        <w:rPr>
          <w:rFonts w:ascii="Tahoma" w:eastAsia="Times New Roman" w:hAnsi="Tahoma" w:cs="Tahoma"/>
          <w:sz w:val="24"/>
          <w:szCs w:val="24"/>
          <w:rtl/>
        </w:rPr>
        <w:t>ה</w:t>
      </w:r>
      <w:r w:rsidRPr="00D77F7E">
        <w:rPr>
          <w:rFonts w:ascii="Tahoma" w:eastAsia="Times New Roman" w:hAnsi="Tahoma" w:cs="Tahoma"/>
          <w:sz w:val="24"/>
          <w:szCs w:val="24"/>
          <w:rtl/>
        </w:rPr>
        <w:t xml:space="preserve"> </w:t>
      </w:r>
      <w:r w:rsidR="00A15E39" w:rsidRPr="00D77F7E">
        <w:rPr>
          <w:rFonts w:ascii="Tahoma" w:eastAsia="Times New Roman" w:hAnsi="Tahoma" w:cs="Tahoma"/>
          <w:sz w:val="24"/>
          <w:szCs w:val="24"/>
          <w:rtl/>
        </w:rPr>
        <w:t xml:space="preserve">על </w:t>
      </w:r>
      <w:r w:rsidRPr="00D77F7E">
        <w:rPr>
          <w:rFonts w:ascii="Tahoma" w:eastAsia="Times New Roman" w:hAnsi="Tahoma" w:cs="Tahoma"/>
          <w:sz w:val="24"/>
          <w:szCs w:val="24"/>
          <w:rtl/>
        </w:rPr>
        <w:t>שטחים פתו</w:t>
      </w:r>
      <w:r w:rsidR="008E47B2" w:rsidRPr="00D77F7E">
        <w:rPr>
          <w:rFonts w:ascii="Tahoma" w:eastAsia="Times New Roman" w:hAnsi="Tahoma" w:cs="Tahoma"/>
          <w:sz w:val="24"/>
          <w:szCs w:val="24"/>
          <w:rtl/>
        </w:rPr>
        <w:t>חים</w:t>
      </w:r>
      <w:r w:rsidR="00A15E39" w:rsidRPr="00D77F7E">
        <w:rPr>
          <w:rFonts w:ascii="Tahoma" w:eastAsia="Times New Roman" w:hAnsi="Tahoma" w:cs="Tahoma"/>
          <w:sz w:val="24"/>
          <w:szCs w:val="24"/>
          <w:rtl/>
        </w:rPr>
        <w:t>.</w:t>
      </w:r>
      <w:r w:rsidR="008E47B2" w:rsidRPr="00D77F7E">
        <w:rPr>
          <w:rFonts w:ascii="Tahoma" w:eastAsia="Times New Roman" w:hAnsi="Tahoma" w:cs="Tahoma"/>
          <w:sz w:val="24"/>
          <w:szCs w:val="24"/>
          <w:rtl/>
        </w:rPr>
        <w:t xml:space="preserve"> הקרן תבצע בין בעצמה או בין </w:t>
      </w:r>
      <w:r w:rsidRPr="00D77F7E">
        <w:rPr>
          <w:rFonts w:ascii="Tahoma" w:eastAsia="Times New Roman" w:hAnsi="Tahoma" w:cs="Tahoma"/>
          <w:sz w:val="24"/>
          <w:szCs w:val="24"/>
          <w:rtl/>
        </w:rPr>
        <w:t xml:space="preserve">באמצעות נותני שירות שתתקשר עימם לצורך כך פעולות פיקוח, ביקורת, בקרה ומעקב, בקרב המבקשים בקשר למילוי התנאים לזכאות לקבלת תמיכה, עמידה בהתחייבויות ואופן השימוש בכספי התמיכה. </w:t>
      </w:r>
    </w:p>
    <w:p w:rsidR="009A4EE3" w:rsidRPr="00D77F7E" w:rsidRDefault="009A4EE3" w:rsidP="00D77F7E">
      <w:pPr>
        <w:numPr>
          <w:ilvl w:val="0"/>
          <w:numId w:val="50"/>
        </w:numPr>
        <w:spacing w:after="0" w:line="360" w:lineRule="auto"/>
        <w:ind w:left="850" w:hanging="283"/>
        <w:jc w:val="both"/>
        <w:rPr>
          <w:rFonts w:ascii="Tahoma" w:eastAsia="Times New Roman" w:hAnsi="Tahoma" w:cs="Tahoma"/>
          <w:b/>
          <w:bCs/>
          <w:sz w:val="24"/>
          <w:szCs w:val="24"/>
          <w:rtl/>
        </w:rPr>
      </w:pPr>
      <w:r w:rsidRPr="00D77F7E">
        <w:rPr>
          <w:rFonts w:ascii="Tahoma" w:eastAsia="Times New Roman" w:hAnsi="Tahoma" w:cs="Tahoma"/>
          <w:sz w:val="24"/>
          <w:szCs w:val="24"/>
          <w:rtl/>
        </w:rPr>
        <w:t xml:space="preserve">יודגש, כי אין וודאות כי הנהלת הקרן </w:t>
      </w:r>
      <w:r w:rsidR="008E47B2" w:rsidRPr="00D77F7E">
        <w:rPr>
          <w:rFonts w:ascii="Tahoma" w:eastAsia="Times New Roman" w:hAnsi="Tahoma" w:cs="Tahoma"/>
          <w:sz w:val="24"/>
          <w:szCs w:val="24"/>
          <w:rtl/>
        </w:rPr>
        <w:t>ת</w:t>
      </w:r>
      <w:r w:rsidR="00621056" w:rsidRPr="00D77F7E">
        <w:rPr>
          <w:rFonts w:ascii="Tahoma" w:eastAsia="Times New Roman" w:hAnsi="Tahoma" w:cs="Tahoma"/>
          <w:sz w:val="24"/>
          <w:szCs w:val="24"/>
          <w:rtl/>
        </w:rPr>
        <w:t>י</w:t>
      </w:r>
      <w:r w:rsidR="008E47B2" w:rsidRPr="00D77F7E">
        <w:rPr>
          <w:rFonts w:ascii="Tahoma" w:eastAsia="Times New Roman" w:hAnsi="Tahoma" w:cs="Tahoma"/>
          <w:sz w:val="24"/>
          <w:szCs w:val="24"/>
          <w:rtl/>
        </w:rPr>
        <w:t>תן</w:t>
      </w:r>
      <w:r w:rsidRPr="00D77F7E">
        <w:rPr>
          <w:rFonts w:ascii="Tahoma" w:eastAsia="Times New Roman" w:hAnsi="Tahoma" w:cs="Tahoma"/>
          <w:sz w:val="24"/>
          <w:szCs w:val="24"/>
          <w:rtl/>
        </w:rPr>
        <w:t xml:space="preserve"> תמיכה כזו או אחרת עבור איזה  מהנושאים המופיעים בקול קורא זה בעתיד, או בכל נושא אחר</w:t>
      </w:r>
      <w:r w:rsidRPr="00D77F7E">
        <w:rPr>
          <w:rFonts w:ascii="Tahoma" w:eastAsia="Times New Roman" w:hAnsi="Tahoma" w:cs="Tahoma"/>
          <w:b/>
          <w:bCs/>
          <w:sz w:val="24"/>
          <w:szCs w:val="24"/>
          <w:rtl/>
        </w:rPr>
        <w:t>.</w:t>
      </w:r>
    </w:p>
    <w:p w:rsidR="00D77F7E" w:rsidRDefault="00D77F7E" w:rsidP="009A4EE3">
      <w:pPr>
        <w:spacing w:after="0" w:line="360" w:lineRule="auto"/>
        <w:ind w:left="248"/>
        <w:jc w:val="both"/>
        <w:rPr>
          <w:rFonts w:ascii="Tahoma" w:eastAsia="Times New Roman" w:hAnsi="Tahoma" w:cs="Tahoma"/>
          <w:sz w:val="24"/>
          <w:szCs w:val="24"/>
          <w:u w:val="single"/>
          <w:rtl/>
        </w:rPr>
      </w:pPr>
    </w:p>
    <w:p w:rsidR="009A4EE3" w:rsidRPr="0053732B" w:rsidRDefault="009A4EE3" w:rsidP="009A4EE3">
      <w:pPr>
        <w:spacing w:after="0" w:line="360" w:lineRule="auto"/>
        <w:ind w:left="248"/>
        <w:jc w:val="both"/>
        <w:rPr>
          <w:rFonts w:ascii="Tahoma" w:eastAsia="Times New Roman" w:hAnsi="Tahoma" w:cs="Tahoma"/>
          <w:sz w:val="24"/>
          <w:szCs w:val="24"/>
          <w:u w:val="single"/>
          <w:rtl/>
        </w:rPr>
      </w:pPr>
      <w:r w:rsidRPr="0053732B">
        <w:rPr>
          <w:rFonts w:ascii="Tahoma" w:eastAsia="Times New Roman" w:hAnsi="Tahoma" w:cs="Tahoma"/>
          <w:sz w:val="24"/>
          <w:szCs w:val="24"/>
          <w:u w:val="single"/>
          <w:rtl/>
        </w:rPr>
        <w:t xml:space="preserve">פניות ובירורים בנושאים המוזכרים בקול קורא זה ניתן להגיש לכתובת מייל </w:t>
      </w:r>
      <w:hyperlink r:id="rId12" w:history="1">
        <w:r w:rsidRPr="0053732B">
          <w:rPr>
            <w:rFonts w:ascii="Tahoma" w:eastAsia="Times New Roman" w:hAnsi="Tahoma" w:cs="Tahoma"/>
            <w:color w:val="0000FF"/>
            <w:sz w:val="24"/>
            <w:szCs w:val="24"/>
            <w:u w:val="single"/>
          </w:rPr>
          <w:t>sharons@tochen.co.il</w:t>
        </w:r>
      </w:hyperlink>
      <w:r w:rsidRPr="0053732B">
        <w:rPr>
          <w:rFonts w:ascii="Tahoma" w:eastAsia="Times New Roman" w:hAnsi="Tahoma" w:cs="Tahoma"/>
          <w:sz w:val="24"/>
          <w:szCs w:val="24"/>
          <w:u w:val="single"/>
          <w:rtl/>
        </w:rPr>
        <w:t>.</w:t>
      </w:r>
    </w:p>
    <w:p w:rsidR="009A4EE3" w:rsidRPr="0053732B" w:rsidRDefault="009A4EE3" w:rsidP="009A4EE3">
      <w:pPr>
        <w:spacing w:after="0" w:line="360" w:lineRule="auto"/>
        <w:jc w:val="both"/>
        <w:rPr>
          <w:rFonts w:ascii="Tahoma" w:eastAsia="Times New Roman" w:hAnsi="Tahoma" w:cs="Tahoma"/>
          <w:color w:val="000000"/>
          <w:sz w:val="24"/>
          <w:szCs w:val="24"/>
          <w:u w:val="single"/>
          <w:rtl/>
        </w:rPr>
      </w:pPr>
    </w:p>
    <w:p w:rsidR="009A4EE3" w:rsidRPr="0053732B" w:rsidRDefault="009A4EE3" w:rsidP="005C0878">
      <w:pPr>
        <w:spacing w:after="0" w:line="360" w:lineRule="auto"/>
        <w:ind w:left="248"/>
        <w:jc w:val="both"/>
        <w:rPr>
          <w:rFonts w:ascii="Tahoma" w:eastAsia="Times New Roman" w:hAnsi="Tahoma" w:cs="Tahoma"/>
          <w:sz w:val="24"/>
          <w:szCs w:val="24"/>
          <w:u w:val="single"/>
          <w:rtl/>
        </w:rPr>
      </w:pPr>
      <w:r w:rsidRPr="0053732B">
        <w:rPr>
          <w:rFonts w:ascii="Tahoma" w:eastAsia="Times New Roman" w:hAnsi="Tahoma" w:cs="Tahoma"/>
          <w:color w:val="000000"/>
          <w:sz w:val="24"/>
          <w:szCs w:val="24"/>
          <w:u w:val="single"/>
          <w:rtl/>
        </w:rPr>
        <w:t>ניתן לתאם פגישה במשרדי הקרן למתן סיוע/ הבהרות בנושא קול קורא זה בכתובת מייל</w:t>
      </w:r>
      <w:r w:rsidR="003C58F4" w:rsidRPr="0053732B">
        <w:rPr>
          <w:rFonts w:ascii="Tahoma" w:eastAsia="Times New Roman" w:hAnsi="Tahoma" w:cs="Tahoma"/>
          <w:color w:val="000000"/>
          <w:sz w:val="24"/>
          <w:szCs w:val="24"/>
          <w:u w:val="single"/>
          <w:rtl/>
        </w:rPr>
        <w:t xml:space="preserve"> </w:t>
      </w:r>
      <w:r w:rsidRPr="0053732B">
        <w:rPr>
          <w:rFonts w:ascii="Tahoma" w:eastAsia="Times New Roman" w:hAnsi="Tahoma" w:cs="Tahoma"/>
          <w:sz w:val="24"/>
          <w:szCs w:val="24"/>
          <w:u w:val="single"/>
        </w:rPr>
        <w:t xml:space="preserve"> reut@tochen.co.il</w:t>
      </w:r>
      <w:r w:rsidRPr="0053732B">
        <w:rPr>
          <w:rFonts w:ascii="Tahoma" w:eastAsia="Times New Roman" w:hAnsi="Tahoma" w:cs="Tahoma"/>
          <w:sz w:val="24"/>
          <w:szCs w:val="24"/>
          <w:u w:val="single"/>
          <w:rtl/>
        </w:rPr>
        <w:t>.</w:t>
      </w:r>
    </w:p>
    <w:sectPr w:rsidR="009A4EE3" w:rsidRPr="0053732B" w:rsidSect="00D77F7E">
      <w:headerReference w:type="default" r:id="rId13"/>
      <w:footerReference w:type="default" r:id="rId14"/>
      <w:pgSz w:w="11906" w:h="16838"/>
      <w:pgMar w:top="2103" w:right="849" w:bottom="1440" w:left="709" w:header="709"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31" w:rsidRDefault="00EC2931">
      <w:pPr>
        <w:spacing w:after="0" w:line="240" w:lineRule="auto"/>
      </w:pPr>
      <w:r>
        <w:separator/>
      </w:r>
    </w:p>
  </w:endnote>
  <w:endnote w:type="continuationSeparator" w:id="0">
    <w:p w:rsidR="00EC2931" w:rsidRDefault="00EC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rkisim">
    <w:altName w:val="Malgun Gothic Semilight"/>
    <w:panose1 w:val="020E0502050101010101"/>
    <w:charset w:val="B1"/>
    <w:family w:val="swiss"/>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BF" w:rsidRDefault="000A0FED">
    <w:pPr>
      <w:pStyle w:val="Footer"/>
      <w:jc w:val="center"/>
      <w:rPr>
        <w:rtl/>
        <w:cs/>
      </w:rPr>
    </w:pPr>
    <w:r>
      <w:fldChar w:fldCharType="begin"/>
    </w:r>
    <w:r>
      <w:rPr>
        <w:rtl/>
        <w:cs/>
      </w:rPr>
      <w:instrText>PAGE   \* MERGEFORMAT</w:instrText>
    </w:r>
    <w:r>
      <w:fldChar w:fldCharType="separate"/>
    </w:r>
    <w:r w:rsidR="008061AE" w:rsidRPr="008061AE">
      <w:rPr>
        <w:noProof/>
        <w:rtl/>
        <w:lang w:val="he-IL"/>
      </w:rPr>
      <w:t>2</w:t>
    </w:r>
    <w:r>
      <w:fldChar w:fldCharType="end"/>
    </w:r>
  </w:p>
  <w:p w:rsidR="005119AC" w:rsidRDefault="0080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31" w:rsidRDefault="00EC2931">
      <w:pPr>
        <w:spacing w:after="0" w:line="240" w:lineRule="auto"/>
      </w:pPr>
      <w:r>
        <w:separator/>
      </w:r>
    </w:p>
  </w:footnote>
  <w:footnote w:type="continuationSeparator" w:id="0">
    <w:p w:rsidR="00EC2931" w:rsidRDefault="00EC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9F" w:rsidRPr="00C84F8A" w:rsidRDefault="00263AEB" w:rsidP="00263AEB">
    <w:pPr>
      <w:spacing w:after="0" w:line="360" w:lineRule="auto"/>
      <w:jc w:val="center"/>
      <w:rPr>
        <w:rFonts w:ascii="Tahoma" w:eastAsia="Times New Roman" w:hAnsi="Tahoma" w:cs="Narkisim"/>
        <w:b/>
        <w:bCs/>
        <w:sz w:val="24"/>
        <w:szCs w:val="24"/>
        <w:rtl/>
      </w:rPr>
    </w:pPr>
    <w:r>
      <w:rPr>
        <w:noProof/>
      </w:rPr>
      <w:drawing>
        <wp:anchor distT="0" distB="0" distL="114300" distR="114300" simplePos="0" relativeHeight="251662848" behindDoc="0" locked="0" layoutInCell="1" allowOverlap="1">
          <wp:simplePos x="0" y="0"/>
          <wp:positionH relativeFrom="column">
            <wp:posOffset>378460</wp:posOffset>
          </wp:positionH>
          <wp:positionV relativeFrom="paragraph">
            <wp:posOffset>-154940</wp:posOffset>
          </wp:positionV>
          <wp:extent cx="954000" cy="774000"/>
          <wp:effectExtent l="0" t="0" r="0" b="762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png"/>
                  <pic:cNvPicPr/>
                </pic:nvPicPr>
                <pic:blipFill>
                  <a:blip r:embed="rId1">
                    <a:extLst>
                      <a:ext uri="{28A0092B-C50C-407E-A947-70E740481C1C}">
                        <a14:useLocalDpi xmlns:a14="http://schemas.microsoft.com/office/drawing/2010/main" val="0"/>
                      </a:ext>
                    </a:extLst>
                  </a:blip>
                  <a:stretch>
                    <a:fillRect/>
                  </a:stretch>
                </pic:blipFill>
                <pic:spPr>
                  <a:xfrm>
                    <a:off x="0" y="0"/>
                    <a:ext cx="954000" cy="774000"/>
                  </a:xfrm>
                  <a:prstGeom prst="rect">
                    <a:avLst/>
                  </a:prstGeom>
                </pic:spPr>
              </pic:pic>
            </a:graphicData>
          </a:graphic>
          <wp14:sizeRelH relativeFrom="margin">
            <wp14:pctWidth>0</wp14:pctWidth>
          </wp14:sizeRelH>
          <wp14:sizeRelV relativeFrom="margin">
            <wp14:pctHeight>0</wp14:pctHeight>
          </wp14:sizeRelV>
        </wp:anchor>
      </w:drawing>
    </w:r>
    <w:r w:rsidR="0053732B">
      <w:rPr>
        <w:noProof/>
      </w:rPr>
      <w:drawing>
        <wp:anchor distT="0" distB="0" distL="114300" distR="114300" simplePos="0" relativeHeight="251659776" behindDoc="1" locked="0" layoutInCell="1" allowOverlap="1" wp14:anchorId="408A8950" wp14:editId="1DC2AA5D">
          <wp:simplePos x="0" y="0"/>
          <wp:positionH relativeFrom="margin">
            <wp:posOffset>4871085</wp:posOffset>
          </wp:positionH>
          <wp:positionV relativeFrom="margin">
            <wp:posOffset>-1092835</wp:posOffset>
          </wp:positionV>
          <wp:extent cx="1320800" cy="843915"/>
          <wp:effectExtent l="0" t="0" r="0" b="0"/>
          <wp:wrapThrough wrapText="bothSides">
            <wp:wrapPolygon edited="0">
              <wp:start x="0" y="0"/>
              <wp:lineTo x="0" y="20966"/>
              <wp:lineTo x="21185" y="20966"/>
              <wp:lineTo x="21185"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7037" t="25000" r="13703" b="19676"/>
                  <a:stretch/>
                </pic:blipFill>
                <pic:spPr bwMode="auto">
                  <a:xfrm>
                    <a:off x="0" y="0"/>
                    <a:ext cx="1320800" cy="843915"/>
                  </a:xfrm>
                  <a:prstGeom prst="rect">
                    <a:avLst/>
                  </a:prstGeom>
                  <a:ln>
                    <a:noFill/>
                  </a:ln>
                  <a:extLst>
                    <a:ext uri="{53640926-AAD7-44D8-BBD7-CCE9431645EC}">
                      <a14:shadowObscured xmlns:a14="http://schemas.microsoft.com/office/drawing/2010/main"/>
                    </a:ext>
                  </a:extLst>
                </pic:spPr>
              </pic:pic>
            </a:graphicData>
          </a:graphic>
        </wp:anchor>
      </w:drawing>
    </w:r>
    <w:r w:rsidR="0076409F" w:rsidRPr="0076409F">
      <w:rPr>
        <w:rFonts w:ascii="Tahoma" w:eastAsia="Times New Roman" w:hAnsi="Tahoma" w:cs="Narkisim"/>
        <w:b/>
        <w:bCs/>
        <w:sz w:val="24"/>
        <w:szCs w:val="24"/>
        <w:rtl/>
      </w:rPr>
      <w:t>קול קורא  מספר 1</w:t>
    </w:r>
    <w:r w:rsidR="003617BA">
      <w:rPr>
        <w:rFonts w:ascii="Tahoma" w:eastAsia="Times New Roman" w:hAnsi="Tahoma" w:cs="Narkisim" w:hint="cs"/>
        <w:b/>
        <w:bCs/>
        <w:sz w:val="24"/>
        <w:szCs w:val="24"/>
        <w:rtl/>
      </w:rPr>
      <w:t xml:space="preserve">/2/3 </w:t>
    </w:r>
    <w:r w:rsidR="00F72D81" w:rsidRPr="0076409F">
      <w:rPr>
        <w:rFonts w:ascii="Tahoma" w:eastAsia="Times New Roman" w:hAnsi="Tahoma" w:cs="Narkisim"/>
        <w:b/>
        <w:bCs/>
        <w:sz w:val="24"/>
        <w:szCs w:val="24"/>
        <w:rtl/>
      </w:rPr>
      <w:t>201</w:t>
    </w:r>
    <w:r w:rsidR="00F72D81">
      <w:rPr>
        <w:rFonts w:ascii="Tahoma" w:eastAsia="Times New Roman" w:hAnsi="Tahoma" w:cs="Narkisim" w:hint="cs"/>
        <w:b/>
        <w:bCs/>
        <w:sz w:val="24"/>
        <w:szCs w:val="24"/>
        <w:rtl/>
      </w:rPr>
      <w:t>8</w:t>
    </w:r>
    <w:r w:rsidR="0053732B" w:rsidRPr="0053732B">
      <w:rPr>
        <w:noProof/>
      </w:rPr>
      <w:t xml:space="preserve"> </w:t>
    </w:r>
  </w:p>
  <w:p w:rsidR="0076409F" w:rsidRDefault="0076409F" w:rsidP="0053732B">
    <w:pPr>
      <w:spacing w:after="0" w:line="360" w:lineRule="auto"/>
      <w:jc w:val="center"/>
      <w:rPr>
        <w:rFonts w:ascii="Tahoma" w:eastAsia="Times New Roman" w:hAnsi="Tahoma" w:cs="Narkisim"/>
        <w:b/>
        <w:bCs/>
        <w:sz w:val="24"/>
        <w:szCs w:val="24"/>
        <w:rtl/>
      </w:rPr>
    </w:pPr>
    <w:r w:rsidRPr="0076409F">
      <w:rPr>
        <w:rFonts w:ascii="Tahoma" w:eastAsia="Times New Roman" w:hAnsi="Tahoma" w:cs="Narkisim"/>
        <w:b/>
        <w:bCs/>
        <w:sz w:val="24"/>
        <w:szCs w:val="24"/>
        <w:rtl/>
      </w:rPr>
      <w:t>סיוע במימון פעולות בשטחים הפתוחים</w:t>
    </w:r>
  </w:p>
  <w:p w:rsidR="005119AC" w:rsidRPr="001E11D9" w:rsidRDefault="0076409F" w:rsidP="0053732B">
    <w:pPr>
      <w:spacing w:after="0" w:line="360" w:lineRule="auto"/>
      <w:jc w:val="center"/>
      <w:rPr>
        <w:rtl/>
      </w:rPr>
    </w:pPr>
    <w:r>
      <w:rPr>
        <w:rFonts w:ascii="Tahoma" w:eastAsia="Times New Roman" w:hAnsi="Tahoma" w:cs="Narkisim" w:hint="cs"/>
        <w:b/>
        <w:bCs/>
        <w:sz w:val="24"/>
        <w:szCs w:val="24"/>
        <w:rtl/>
      </w:rPr>
      <w:t>קובץ הנחיות כלליות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21F"/>
    <w:multiLevelType w:val="hybridMultilevel"/>
    <w:tmpl w:val="5C9889D2"/>
    <w:lvl w:ilvl="0" w:tplc="04090001">
      <w:start w:val="1"/>
      <w:numFmt w:val="bullet"/>
      <w:lvlText w:val=""/>
      <w:lvlJc w:val="left"/>
      <w:pPr>
        <w:tabs>
          <w:tab w:val="num" w:pos="720"/>
        </w:tabs>
        <w:ind w:left="720" w:hanging="360"/>
      </w:pPr>
      <w:rPr>
        <w:rFonts w:ascii="Symbol" w:hAnsi="Symbol" w:hint="default"/>
      </w:rPr>
    </w:lvl>
    <w:lvl w:ilvl="1" w:tplc="AF64252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94858"/>
    <w:multiLevelType w:val="hybridMultilevel"/>
    <w:tmpl w:val="267E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423AB"/>
    <w:multiLevelType w:val="hybridMultilevel"/>
    <w:tmpl w:val="11F42F2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60633D8"/>
    <w:multiLevelType w:val="hybridMultilevel"/>
    <w:tmpl w:val="A6F20D0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083B0285"/>
    <w:multiLevelType w:val="hybridMultilevel"/>
    <w:tmpl w:val="0A62D654"/>
    <w:lvl w:ilvl="0" w:tplc="E16A25F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08803BF4"/>
    <w:multiLevelType w:val="hybridMultilevel"/>
    <w:tmpl w:val="F662C6BA"/>
    <w:lvl w:ilvl="0" w:tplc="38A6A1A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623394"/>
    <w:multiLevelType w:val="hybridMultilevel"/>
    <w:tmpl w:val="CA56EA3A"/>
    <w:lvl w:ilvl="0" w:tplc="5B68F700">
      <w:start w:val="1"/>
      <w:numFmt w:val="decimal"/>
      <w:lvlText w:val="%1."/>
      <w:lvlJc w:val="left"/>
      <w:pPr>
        <w:ind w:left="325" w:hanging="360"/>
      </w:pPr>
      <w:rPr>
        <w:rFonts w:hint="default"/>
        <w:b w:val="0"/>
        <w:bCs w:val="0"/>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7" w15:restartNumberingAfterBreak="0">
    <w:nsid w:val="0D883B38"/>
    <w:multiLevelType w:val="hybridMultilevel"/>
    <w:tmpl w:val="220C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22C2D"/>
    <w:multiLevelType w:val="hybridMultilevel"/>
    <w:tmpl w:val="0D0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57018"/>
    <w:multiLevelType w:val="hybridMultilevel"/>
    <w:tmpl w:val="F82659B8"/>
    <w:lvl w:ilvl="0" w:tplc="736A07BC">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147464D3"/>
    <w:multiLevelType w:val="hybridMultilevel"/>
    <w:tmpl w:val="076880D4"/>
    <w:lvl w:ilvl="0" w:tplc="E7D45CE8">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1" w15:restartNumberingAfterBreak="0">
    <w:nsid w:val="16822A7F"/>
    <w:multiLevelType w:val="hybridMultilevel"/>
    <w:tmpl w:val="E234688C"/>
    <w:lvl w:ilvl="0" w:tplc="04090001">
      <w:start w:val="1"/>
      <w:numFmt w:val="bullet"/>
      <w:lvlText w:val=""/>
      <w:lvlJc w:val="left"/>
      <w:pPr>
        <w:tabs>
          <w:tab w:val="num" w:pos="720"/>
        </w:tabs>
        <w:ind w:left="720" w:hanging="360"/>
      </w:pPr>
      <w:rPr>
        <w:rFonts w:ascii="Symbol" w:hAnsi="Symbol" w:hint="default"/>
      </w:rPr>
    </w:lvl>
    <w:lvl w:ilvl="1" w:tplc="4204E7D4">
      <w:start w:val="1"/>
      <w:numFmt w:val="hebrew1"/>
      <w:lvlText w:val="%2."/>
      <w:lvlJc w:val="left"/>
      <w:pPr>
        <w:ind w:left="1440" w:hanging="360"/>
      </w:pPr>
      <w:rPr>
        <w:rFonts w:hint="default"/>
      </w:rPr>
    </w:lvl>
    <w:lvl w:ilvl="2" w:tplc="24C0413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B2736"/>
    <w:multiLevelType w:val="hybridMultilevel"/>
    <w:tmpl w:val="07ACC11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981CAA"/>
    <w:multiLevelType w:val="hybridMultilevel"/>
    <w:tmpl w:val="7E342AAE"/>
    <w:lvl w:ilvl="0" w:tplc="BC5499E0">
      <w:start w:val="1"/>
      <w:numFmt w:val="hebrew1"/>
      <w:lvlText w:val="%1."/>
      <w:lvlJc w:val="left"/>
      <w:pPr>
        <w:ind w:left="643" w:hanging="360"/>
      </w:pPr>
      <w:rPr>
        <w:rFonts w:hint="default"/>
        <w:b w:val="0"/>
        <w:bCs w:val="0"/>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1CB91E29"/>
    <w:multiLevelType w:val="hybridMultilevel"/>
    <w:tmpl w:val="A600EB04"/>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22BA67BE"/>
    <w:multiLevelType w:val="hybridMultilevel"/>
    <w:tmpl w:val="7EAE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422E8"/>
    <w:multiLevelType w:val="hybridMultilevel"/>
    <w:tmpl w:val="2BFA60D2"/>
    <w:lvl w:ilvl="0" w:tplc="C77C6602">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80C1930"/>
    <w:multiLevelType w:val="hybridMultilevel"/>
    <w:tmpl w:val="7E0AE11E"/>
    <w:lvl w:ilvl="0" w:tplc="C14E7D3A">
      <w:start w:val="1"/>
      <w:numFmt w:val="hebrew1"/>
      <w:lvlText w:val="%1."/>
      <w:lvlJc w:val="left"/>
      <w:pPr>
        <w:ind w:left="643" w:hanging="360"/>
      </w:pPr>
      <w:rPr>
        <w:rFonts w:hint="default"/>
        <w:b w:val="0"/>
        <w:bCs w:val="0"/>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289F1C69"/>
    <w:multiLevelType w:val="hybridMultilevel"/>
    <w:tmpl w:val="404AA840"/>
    <w:lvl w:ilvl="0" w:tplc="23D87B66">
      <w:start w:val="1"/>
      <w:numFmt w:val="hebrew2"/>
      <w:lvlText w:val="%1-"/>
      <w:lvlJc w:val="left"/>
      <w:pPr>
        <w:tabs>
          <w:tab w:val="num" w:pos="720"/>
        </w:tabs>
        <w:ind w:left="720" w:hanging="360"/>
      </w:pPr>
    </w:lvl>
    <w:lvl w:ilvl="1" w:tplc="5B2E8E0C">
      <w:start w:val="1"/>
      <w:numFmt w:val="hebrew2"/>
      <w:lvlText w:val="%2-"/>
      <w:lvlJc w:val="left"/>
      <w:pPr>
        <w:tabs>
          <w:tab w:val="num" w:pos="1440"/>
        </w:tabs>
        <w:ind w:left="1440" w:hanging="360"/>
      </w:pPr>
    </w:lvl>
    <w:lvl w:ilvl="2" w:tplc="FDDEEEBA" w:tentative="1">
      <w:start w:val="1"/>
      <w:numFmt w:val="hebrew2"/>
      <w:lvlText w:val="%3-"/>
      <w:lvlJc w:val="left"/>
      <w:pPr>
        <w:tabs>
          <w:tab w:val="num" w:pos="2160"/>
        </w:tabs>
        <w:ind w:left="2160" w:hanging="360"/>
      </w:pPr>
    </w:lvl>
    <w:lvl w:ilvl="3" w:tplc="0D7E0780" w:tentative="1">
      <w:start w:val="1"/>
      <w:numFmt w:val="hebrew2"/>
      <w:lvlText w:val="%4-"/>
      <w:lvlJc w:val="left"/>
      <w:pPr>
        <w:tabs>
          <w:tab w:val="num" w:pos="2880"/>
        </w:tabs>
        <w:ind w:left="2880" w:hanging="360"/>
      </w:pPr>
    </w:lvl>
    <w:lvl w:ilvl="4" w:tplc="2AAECE66" w:tentative="1">
      <w:start w:val="1"/>
      <w:numFmt w:val="hebrew2"/>
      <w:lvlText w:val="%5-"/>
      <w:lvlJc w:val="left"/>
      <w:pPr>
        <w:tabs>
          <w:tab w:val="num" w:pos="3600"/>
        </w:tabs>
        <w:ind w:left="3600" w:hanging="360"/>
      </w:pPr>
    </w:lvl>
    <w:lvl w:ilvl="5" w:tplc="C862F904" w:tentative="1">
      <w:start w:val="1"/>
      <w:numFmt w:val="hebrew2"/>
      <w:lvlText w:val="%6-"/>
      <w:lvlJc w:val="left"/>
      <w:pPr>
        <w:tabs>
          <w:tab w:val="num" w:pos="4320"/>
        </w:tabs>
        <w:ind w:left="4320" w:hanging="360"/>
      </w:pPr>
    </w:lvl>
    <w:lvl w:ilvl="6" w:tplc="C0BEAC4E" w:tentative="1">
      <w:start w:val="1"/>
      <w:numFmt w:val="hebrew2"/>
      <w:lvlText w:val="%7-"/>
      <w:lvlJc w:val="left"/>
      <w:pPr>
        <w:tabs>
          <w:tab w:val="num" w:pos="5040"/>
        </w:tabs>
        <w:ind w:left="5040" w:hanging="360"/>
      </w:pPr>
    </w:lvl>
    <w:lvl w:ilvl="7" w:tplc="975E7FB0" w:tentative="1">
      <w:start w:val="1"/>
      <w:numFmt w:val="hebrew2"/>
      <w:lvlText w:val="%8-"/>
      <w:lvlJc w:val="left"/>
      <w:pPr>
        <w:tabs>
          <w:tab w:val="num" w:pos="5760"/>
        </w:tabs>
        <w:ind w:left="5760" w:hanging="360"/>
      </w:pPr>
    </w:lvl>
    <w:lvl w:ilvl="8" w:tplc="E9608B56" w:tentative="1">
      <w:start w:val="1"/>
      <w:numFmt w:val="hebrew2"/>
      <w:lvlText w:val="%9-"/>
      <w:lvlJc w:val="left"/>
      <w:pPr>
        <w:tabs>
          <w:tab w:val="num" w:pos="6480"/>
        </w:tabs>
        <w:ind w:left="6480" w:hanging="360"/>
      </w:pPr>
    </w:lvl>
  </w:abstractNum>
  <w:abstractNum w:abstractNumId="19" w15:restartNumberingAfterBreak="0">
    <w:nsid w:val="28FF74B6"/>
    <w:multiLevelType w:val="hybridMultilevel"/>
    <w:tmpl w:val="7CAA23D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29816785"/>
    <w:multiLevelType w:val="hybridMultilevel"/>
    <w:tmpl w:val="371CAB30"/>
    <w:lvl w:ilvl="0" w:tplc="99C22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E10B85"/>
    <w:multiLevelType w:val="hybridMultilevel"/>
    <w:tmpl w:val="F428443A"/>
    <w:lvl w:ilvl="0" w:tplc="D836524C">
      <w:start w:val="1"/>
      <w:numFmt w:val="decimal"/>
      <w:lvlText w:val="%1."/>
      <w:lvlJc w:val="left"/>
      <w:pPr>
        <w:ind w:left="720" w:hanging="360"/>
      </w:pPr>
      <w:rPr>
        <w:rFonts w:ascii="Tahoma" w:eastAsia="Times New Roman" w:hAnsi="Tahoma" w:cs="Tahoma"/>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6C5EDE"/>
    <w:multiLevelType w:val="hybridMultilevel"/>
    <w:tmpl w:val="647EC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CE00F6"/>
    <w:multiLevelType w:val="hybridMultilevel"/>
    <w:tmpl w:val="F1CCA3CE"/>
    <w:lvl w:ilvl="0" w:tplc="99247C08">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350544CC"/>
    <w:multiLevelType w:val="hybridMultilevel"/>
    <w:tmpl w:val="FABA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541AC"/>
    <w:multiLevelType w:val="hybridMultilevel"/>
    <w:tmpl w:val="D20A4122"/>
    <w:lvl w:ilvl="0" w:tplc="F4B68438">
      <w:start w:val="1"/>
      <w:numFmt w:val="hebrew1"/>
      <w:lvlText w:val="%1)"/>
      <w:lvlJc w:val="left"/>
      <w:pPr>
        <w:ind w:left="1003" w:hanging="360"/>
      </w:pPr>
      <w:rPr>
        <w:rFonts w:hint="default"/>
        <w:u w:val="none"/>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6" w15:restartNumberingAfterBreak="0">
    <w:nsid w:val="373E775E"/>
    <w:multiLevelType w:val="hybridMultilevel"/>
    <w:tmpl w:val="64D49D72"/>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494"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15:restartNumberingAfterBreak="0">
    <w:nsid w:val="3985506F"/>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39972260"/>
    <w:multiLevelType w:val="hybridMultilevel"/>
    <w:tmpl w:val="24D086C0"/>
    <w:lvl w:ilvl="0" w:tplc="31F885C4">
      <w:start w:val="1"/>
      <w:numFmt w:val="hebrew1"/>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9" w15:restartNumberingAfterBreak="0">
    <w:nsid w:val="3C79369F"/>
    <w:multiLevelType w:val="hybridMultilevel"/>
    <w:tmpl w:val="1D42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46121F"/>
    <w:multiLevelType w:val="hybridMultilevel"/>
    <w:tmpl w:val="C2C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4E798B"/>
    <w:multiLevelType w:val="multilevel"/>
    <w:tmpl w:val="F9E6B21E"/>
    <w:styleLink w:val="1"/>
    <w:lvl w:ilvl="0">
      <w:start w:val="1"/>
      <w:numFmt w:val="decimal"/>
      <w:lvlText w:val="%1."/>
      <w:lvlJc w:val="left"/>
      <w:pPr>
        <w:tabs>
          <w:tab w:val="num" w:pos="360"/>
        </w:tabs>
        <w:ind w:left="360" w:hanging="360"/>
      </w:pPr>
    </w:lvl>
    <w:lvl w:ilvl="1">
      <w:start w:val="1"/>
      <w:numFmt w:val="hebrew1"/>
      <w:lvlText w:val="%2)"/>
      <w:lvlJc w:val="left"/>
      <w:pPr>
        <w:tabs>
          <w:tab w:val="num" w:pos="1480"/>
        </w:tabs>
        <w:ind w:left="1480" w:hanging="360"/>
      </w:pPr>
      <w:rPr>
        <w:rFonts w:cs="David" w:hint="default"/>
        <w:b/>
        <w:bCs/>
        <w:sz w:val="28"/>
        <w:szCs w:val="28"/>
      </w:rPr>
    </w:lvl>
    <w:lvl w:ilvl="2">
      <w:start w:val="3"/>
      <w:numFmt w:val="hebrew1"/>
      <w:lvlText w:val="%3."/>
      <w:lvlJc w:val="left"/>
      <w:pPr>
        <w:tabs>
          <w:tab w:val="num" w:pos="2380"/>
        </w:tabs>
        <w:ind w:left="2380" w:hanging="360"/>
      </w:pPr>
      <w:rPr>
        <w:rFonts w:hint="default"/>
      </w:r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2" w15:restartNumberingAfterBreak="0">
    <w:nsid w:val="45BC7AD2"/>
    <w:multiLevelType w:val="hybridMultilevel"/>
    <w:tmpl w:val="93DE1EC6"/>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17E8B"/>
    <w:multiLevelType w:val="hybridMultilevel"/>
    <w:tmpl w:val="C10EB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EE3FDF"/>
    <w:multiLevelType w:val="hybridMultilevel"/>
    <w:tmpl w:val="AEBAAEEA"/>
    <w:lvl w:ilvl="0" w:tplc="04090001">
      <w:start w:val="1"/>
      <w:numFmt w:val="bullet"/>
      <w:lvlText w:val=""/>
      <w:lvlJc w:val="left"/>
      <w:pPr>
        <w:ind w:left="33" w:hanging="360"/>
      </w:pPr>
      <w:rPr>
        <w:rFonts w:ascii="Symbol" w:hAnsi="Symbol" w:hint="default"/>
      </w:rPr>
    </w:lvl>
    <w:lvl w:ilvl="1" w:tplc="04090003">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35" w15:restartNumberingAfterBreak="0">
    <w:nsid w:val="519E54B4"/>
    <w:multiLevelType w:val="hybridMultilevel"/>
    <w:tmpl w:val="1DB0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3A34B86"/>
    <w:multiLevelType w:val="hybridMultilevel"/>
    <w:tmpl w:val="2AA2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C5B560D"/>
    <w:multiLevelType w:val="hybridMultilevel"/>
    <w:tmpl w:val="EDFC5B4C"/>
    <w:lvl w:ilvl="0" w:tplc="04090013">
      <w:start w:val="1"/>
      <w:numFmt w:val="hebrew1"/>
      <w:lvlText w:val="%1."/>
      <w:lvlJc w:val="center"/>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8" w15:restartNumberingAfterBreak="0">
    <w:nsid w:val="5D23641E"/>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9" w15:restartNumberingAfterBreak="0">
    <w:nsid w:val="62262487"/>
    <w:multiLevelType w:val="hybridMultilevel"/>
    <w:tmpl w:val="14E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0269A"/>
    <w:multiLevelType w:val="hybridMultilevel"/>
    <w:tmpl w:val="3F4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71747"/>
    <w:multiLevelType w:val="hybridMultilevel"/>
    <w:tmpl w:val="8744D91A"/>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2" w15:restartNumberingAfterBreak="0">
    <w:nsid w:val="73CF279B"/>
    <w:multiLevelType w:val="hybridMultilevel"/>
    <w:tmpl w:val="1B643A3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FE0084"/>
    <w:multiLevelType w:val="hybridMultilevel"/>
    <w:tmpl w:val="01987BFE"/>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4" w15:restartNumberingAfterBreak="0">
    <w:nsid w:val="75466272"/>
    <w:multiLevelType w:val="hybridMultilevel"/>
    <w:tmpl w:val="C0ECC0CC"/>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lvl>
    <w:lvl w:ilvl="2" w:tplc="B058D1B4">
      <w:start w:val="1"/>
      <w:numFmt w:val="decimal"/>
      <w:lvlText w:val="%3."/>
      <w:lvlJc w:val="left"/>
      <w:pPr>
        <w:ind w:left="2340" w:hanging="360"/>
      </w:pPr>
      <w:rPr>
        <w:rFonts w:hint="default"/>
        <w:sz w:val="24"/>
        <w:szCs w:val="24"/>
      </w:rPr>
    </w:lvl>
    <w:lvl w:ilvl="3" w:tplc="E4DA04F2">
      <w:start w:val="1"/>
      <w:numFmt w:val="hebrew1"/>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4F33C1"/>
    <w:multiLevelType w:val="hybridMultilevel"/>
    <w:tmpl w:val="2F16B10E"/>
    <w:lvl w:ilvl="0" w:tplc="0EFC31A6">
      <w:start w:val="1"/>
      <w:numFmt w:val="decimal"/>
      <w:lvlText w:val="%1."/>
      <w:lvlJc w:val="left"/>
      <w:pPr>
        <w:ind w:left="502"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14DAD"/>
    <w:multiLevelType w:val="hybridMultilevel"/>
    <w:tmpl w:val="5400117E"/>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7" w15:restartNumberingAfterBreak="0">
    <w:nsid w:val="7BEB2AEA"/>
    <w:multiLevelType w:val="hybridMultilevel"/>
    <w:tmpl w:val="105E3282"/>
    <w:lvl w:ilvl="0" w:tplc="55CCCE6E">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B6C5B"/>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31"/>
  </w:num>
  <w:num w:numId="2">
    <w:abstractNumId w:val="35"/>
  </w:num>
  <w:num w:numId="3">
    <w:abstractNumId w:val="0"/>
  </w:num>
  <w:num w:numId="4">
    <w:abstractNumId w:val="11"/>
  </w:num>
  <w:num w:numId="5">
    <w:abstractNumId w:val="44"/>
  </w:num>
  <w:num w:numId="6">
    <w:abstractNumId w:val="15"/>
  </w:num>
  <w:num w:numId="7">
    <w:abstractNumId w:val="36"/>
  </w:num>
  <w:num w:numId="8">
    <w:abstractNumId w:val="30"/>
  </w:num>
  <w:num w:numId="9">
    <w:abstractNumId w:val="39"/>
  </w:num>
  <w:num w:numId="10">
    <w:abstractNumId w:val="45"/>
  </w:num>
  <w:num w:numId="11">
    <w:abstractNumId w:val="24"/>
  </w:num>
  <w:num w:numId="12">
    <w:abstractNumId w:val="17"/>
  </w:num>
  <w:num w:numId="13">
    <w:abstractNumId w:val="13"/>
  </w:num>
  <w:num w:numId="14">
    <w:abstractNumId w:val="12"/>
  </w:num>
  <w:num w:numId="15">
    <w:abstractNumId w:val="16"/>
  </w:num>
  <w:num w:numId="16">
    <w:abstractNumId w:val="25"/>
  </w:num>
  <w:num w:numId="17">
    <w:abstractNumId w:val="38"/>
  </w:num>
  <w:num w:numId="18">
    <w:abstractNumId w:val="28"/>
  </w:num>
  <w:num w:numId="19">
    <w:abstractNumId w:val="48"/>
  </w:num>
  <w:num w:numId="20">
    <w:abstractNumId w:val="3"/>
  </w:num>
  <w:num w:numId="21">
    <w:abstractNumId w:val="26"/>
  </w:num>
  <w:num w:numId="22">
    <w:abstractNumId w:val="14"/>
  </w:num>
  <w:num w:numId="23">
    <w:abstractNumId w:val="41"/>
  </w:num>
  <w:num w:numId="24">
    <w:abstractNumId w:val="3"/>
  </w:num>
  <w:num w:numId="25">
    <w:abstractNumId w:val="8"/>
  </w:num>
  <w:num w:numId="26">
    <w:abstractNumId w:val="37"/>
  </w:num>
  <w:num w:numId="27">
    <w:abstractNumId w:val="32"/>
  </w:num>
  <w:num w:numId="28">
    <w:abstractNumId w:val="2"/>
  </w:num>
  <w:num w:numId="29">
    <w:abstractNumId w:val="4"/>
  </w:num>
  <w:num w:numId="30">
    <w:abstractNumId w:val="7"/>
  </w:num>
  <w:num w:numId="31">
    <w:abstractNumId w:val="34"/>
  </w:num>
  <w:num w:numId="32">
    <w:abstractNumId w:val="43"/>
  </w:num>
  <w:num w:numId="33">
    <w:abstractNumId w:val="33"/>
  </w:num>
  <w:num w:numId="34">
    <w:abstractNumId w:val="22"/>
  </w:num>
  <w:num w:numId="35">
    <w:abstractNumId w:val="20"/>
  </w:num>
  <w:num w:numId="36">
    <w:abstractNumId w:val="46"/>
  </w:num>
  <w:num w:numId="37">
    <w:abstractNumId w:val="21"/>
  </w:num>
  <w:num w:numId="38">
    <w:abstractNumId w:val="27"/>
  </w:num>
  <w:num w:numId="39">
    <w:abstractNumId w:val="6"/>
  </w:num>
  <w:num w:numId="40">
    <w:abstractNumId w:val="1"/>
  </w:num>
  <w:num w:numId="41">
    <w:abstractNumId w:val="29"/>
  </w:num>
  <w:num w:numId="42">
    <w:abstractNumId w:val="9"/>
  </w:num>
  <w:num w:numId="43">
    <w:abstractNumId w:val="23"/>
  </w:num>
  <w:num w:numId="44">
    <w:abstractNumId w:val="10"/>
  </w:num>
  <w:num w:numId="45">
    <w:abstractNumId w:val="47"/>
  </w:num>
  <w:num w:numId="46">
    <w:abstractNumId w:val="18"/>
  </w:num>
  <w:num w:numId="47">
    <w:abstractNumId w:val="5"/>
  </w:num>
  <w:num w:numId="48">
    <w:abstractNumId w:val="40"/>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E3"/>
    <w:rsid w:val="0002361E"/>
    <w:rsid w:val="0006345E"/>
    <w:rsid w:val="00084838"/>
    <w:rsid w:val="000963FE"/>
    <w:rsid w:val="000A0FED"/>
    <w:rsid w:val="000A2F25"/>
    <w:rsid w:val="000A34D3"/>
    <w:rsid w:val="000C0F98"/>
    <w:rsid w:val="001018C0"/>
    <w:rsid w:val="00111280"/>
    <w:rsid w:val="0013302E"/>
    <w:rsid w:val="00191E11"/>
    <w:rsid w:val="00192866"/>
    <w:rsid w:val="00195083"/>
    <w:rsid w:val="001A07E5"/>
    <w:rsid w:val="001E11D9"/>
    <w:rsid w:val="001E2682"/>
    <w:rsid w:val="00202758"/>
    <w:rsid w:val="002259E1"/>
    <w:rsid w:val="002525A8"/>
    <w:rsid w:val="00253463"/>
    <w:rsid w:val="00253988"/>
    <w:rsid w:val="00263AEB"/>
    <w:rsid w:val="002B3942"/>
    <w:rsid w:val="002E6493"/>
    <w:rsid w:val="00301B72"/>
    <w:rsid w:val="00310F98"/>
    <w:rsid w:val="00322CC4"/>
    <w:rsid w:val="00333519"/>
    <w:rsid w:val="0034196C"/>
    <w:rsid w:val="003451F5"/>
    <w:rsid w:val="003617BA"/>
    <w:rsid w:val="00380C69"/>
    <w:rsid w:val="003C58F4"/>
    <w:rsid w:val="003D4E58"/>
    <w:rsid w:val="00455946"/>
    <w:rsid w:val="004627F3"/>
    <w:rsid w:val="00491203"/>
    <w:rsid w:val="004A290B"/>
    <w:rsid w:val="0050053A"/>
    <w:rsid w:val="005345CB"/>
    <w:rsid w:val="0053732B"/>
    <w:rsid w:val="00537DC1"/>
    <w:rsid w:val="005420FB"/>
    <w:rsid w:val="005C0878"/>
    <w:rsid w:val="005D4C40"/>
    <w:rsid w:val="005E2AEB"/>
    <w:rsid w:val="00621056"/>
    <w:rsid w:val="006374E2"/>
    <w:rsid w:val="00671803"/>
    <w:rsid w:val="006835B5"/>
    <w:rsid w:val="006839BC"/>
    <w:rsid w:val="00706C00"/>
    <w:rsid w:val="00712181"/>
    <w:rsid w:val="00750E42"/>
    <w:rsid w:val="00761A40"/>
    <w:rsid w:val="007624F5"/>
    <w:rsid w:val="007639B4"/>
    <w:rsid w:val="0076409F"/>
    <w:rsid w:val="00791503"/>
    <w:rsid w:val="007A6B66"/>
    <w:rsid w:val="007B01BE"/>
    <w:rsid w:val="007C26FB"/>
    <w:rsid w:val="007F6202"/>
    <w:rsid w:val="00803C95"/>
    <w:rsid w:val="008061AE"/>
    <w:rsid w:val="008075B0"/>
    <w:rsid w:val="008315D5"/>
    <w:rsid w:val="00882C4B"/>
    <w:rsid w:val="008D480A"/>
    <w:rsid w:val="008E47B2"/>
    <w:rsid w:val="008F7E26"/>
    <w:rsid w:val="00906E4C"/>
    <w:rsid w:val="00954779"/>
    <w:rsid w:val="00977879"/>
    <w:rsid w:val="0098751D"/>
    <w:rsid w:val="00995F22"/>
    <w:rsid w:val="009A4EE3"/>
    <w:rsid w:val="009B09ED"/>
    <w:rsid w:val="00A05BC5"/>
    <w:rsid w:val="00A15E39"/>
    <w:rsid w:val="00A1731D"/>
    <w:rsid w:val="00A31442"/>
    <w:rsid w:val="00A34542"/>
    <w:rsid w:val="00A53FA7"/>
    <w:rsid w:val="00A7335C"/>
    <w:rsid w:val="00A83720"/>
    <w:rsid w:val="00AA5668"/>
    <w:rsid w:val="00AB0BE0"/>
    <w:rsid w:val="00AE0746"/>
    <w:rsid w:val="00B07913"/>
    <w:rsid w:val="00B130B1"/>
    <w:rsid w:val="00B14737"/>
    <w:rsid w:val="00B36BF4"/>
    <w:rsid w:val="00B43F5D"/>
    <w:rsid w:val="00B921C6"/>
    <w:rsid w:val="00BC6546"/>
    <w:rsid w:val="00BE3A41"/>
    <w:rsid w:val="00C110D2"/>
    <w:rsid w:val="00C36DB8"/>
    <w:rsid w:val="00C51ECA"/>
    <w:rsid w:val="00C61E9A"/>
    <w:rsid w:val="00C81BC7"/>
    <w:rsid w:val="00C84F8A"/>
    <w:rsid w:val="00CE0F06"/>
    <w:rsid w:val="00CF4939"/>
    <w:rsid w:val="00D47BC0"/>
    <w:rsid w:val="00D76CF2"/>
    <w:rsid w:val="00D77F7E"/>
    <w:rsid w:val="00D801AD"/>
    <w:rsid w:val="00D970A2"/>
    <w:rsid w:val="00DB2499"/>
    <w:rsid w:val="00DB4E04"/>
    <w:rsid w:val="00DB66A2"/>
    <w:rsid w:val="00DC2D2C"/>
    <w:rsid w:val="00DE2FD3"/>
    <w:rsid w:val="00E03AB5"/>
    <w:rsid w:val="00E03FFC"/>
    <w:rsid w:val="00E068C4"/>
    <w:rsid w:val="00E513D8"/>
    <w:rsid w:val="00EA3D4B"/>
    <w:rsid w:val="00EC2931"/>
    <w:rsid w:val="00EE11FC"/>
    <w:rsid w:val="00EF648B"/>
    <w:rsid w:val="00F07162"/>
    <w:rsid w:val="00F07A06"/>
    <w:rsid w:val="00F14043"/>
    <w:rsid w:val="00F162C6"/>
    <w:rsid w:val="00F23340"/>
    <w:rsid w:val="00F43EA0"/>
    <w:rsid w:val="00F612E5"/>
    <w:rsid w:val="00F61FF0"/>
    <w:rsid w:val="00F72D81"/>
    <w:rsid w:val="00F823D1"/>
    <w:rsid w:val="00FC13AD"/>
    <w:rsid w:val="00FC7194"/>
    <w:rsid w:val="00FE6CC2"/>
    <w:rsid w:val="00FF3F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A50704-8AD5-4FB3-816F-904528CB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0">
    <w:name w:val="ללא רשימה1"/>
    <w:next w:val="NoList"/>
    <w:uiPriority w:val="99"/>
    <w:semiHidden/>
    <w:unhideWhenUsed/>
    <w:rsid w:val="009A4EE3"/>
  </w:style>
  <w:style w:type="numbering" w:customStyle="1" w:styleId="1">
    <w:name w:val="סגנון1"/>
    <w:rsid w:val="009A4EE3"/>
    <w:pPr>
      <w:numPr>
        <w:numId w:val="1"/>
      </w:numPr>
    </w:pPr>
  </w:style>
  <w:style w:type="paragraph" w:styleId="ListParagraph">
    <w:name w:val="List Paragraph"/>
    <w:basedOn w:val="Normal"/>
    <w:uiPriority w:val="34"/>
    <w:qFormat/>
    <w:rsid w:val="009A4EE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9A4EE3"/>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A4EE3"/>
    <w:rPr>
      <w:rFonts w:ascii="Tahoma" w:eastAsia="Times New Roman" w:hAnsi="Tahoma" w:cs="Times New Roman"/>
      <w:sz w:val="16"/>
      <w:szCs w:val="16"/>
      <w:lang w:val="x-none" w:eastAsia="x-none"/>
    </w:rPr>
  </w:style>
  <w:style w:type="paragraph" w:styleId="Header">
    <w:name w:val="header"/>
    <w:basedOn w:val="Normal"/>
    <w:link w:val="HeaderChar"/>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A4EE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A4EE3"/>
    <w:rPr>
      <w:rFonts w:ascii="Times New Roman" w:eastAsia="Times New Roman" w:hAnsi="Times New Roman" w:cs="Times New Roman"/>
      <w:sz w:val="24"/>
      <w:szCs w:val="24"/>
      <w:lang w:val="x-none" w:eastAsia="x-none"/>
    </w:rPr>
  </w:style>
  <w:style w:type="character" w:styleId="Hyperlink">
    <w:name w:val="Hyperlink"/>
    <w:uiPriority w:val="99"/>
    <w:unhideWhenUsed/>
    <w:rsid w:val="009A4EE3"/>
    <w:rPr>
      <w:color w:val="0000FF"/>
      <w:u w:val="single"/>
    </w:rPr>
  </w:style>
  <w:style w:type="character" w:styleId="FollowedHyperlink">
    <w:name w:val="FollowedHyperlink"/>
    <w:rsid w:val="009A4EE3"/>
    <w:rPr>
      <w:color w:val="800080"/>
      <w:u w:val="single"/>
    </w:rPr>
  </w:style>
  <w:style w:type="character" w:customStyle="1" w:styleId="apple-converted-space">
    <w:name w:val="apple-converted-space"/>
    <w:rsid w:val="009A4EE3"/>
  </w:style>
  <w:style w:type="paragraph" w:customStyle="1" w:styleId="HNORMALDOT">
    <w:name w:val="HNORMAL.DOT"/>
    <w:basedOn w:val="Normal"/>
    <w:rsid w:val="009A4EE3"/>
    <w:pPr>
      <w:tabs>
        <w:tab w:val="right" w:leader="dot" w:pos="8306"/>
      </w:tabs>
      <w:overflowPunct w:val="0"/>
      <w:autoSpaceDE w:val="0"/>
      <w:autoSpaceDN w:val="0"/>
      <w:adjustRightInd w:val="0"/>
      <w:spacing w:after="0" w:line="240" w:lineRule="auto"/>
      <w:ind w:left="1200"/>
      <w:textAlignment w:val="baseline"/>
    </w:pPr>
    <w:rPr>
      <w:rFonts w:ascii="Times New Roman" w:eastAsia="Times New Roman" w:hAnsi="Times New Roman" w:cs="David"/>
      <w:sz w:val="20"/>
      <w:szCs w:val="24"/>
      <w:lang w:eastAsia="he-IL"/>
    </w:rPr>
  </w:style>
  <w:style w:type="table" w:styleId="TableGrid">
    <w:name w:val="Table Grid"/>
    <w:basedOn w:val="TableNormal"/>
    <w:rsid w:val="009A4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
    <w:uiPriority w:val="99"/>
    <w:rsid w:val="009A4EE3"/>
    <w:pPr>
      <w:pBdr>
        <w:left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David"/>
      <w:b/>
      <w:bCs/>
      <w:sz w:val="28"/>
      <w:szCs w:val="28"/>
      <w:lang w:eastAsia="he-IL"/>
    </w:rPr>
  </w:style>
  <w:style w:type="table" w:styleId="TableProfessional">
    <w:name w:val="Table Professional"/>
    <w:basedOn w:val="TableNormal"/>
    <w:rsid w:val="009A4EE3"/>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9A4EE3"/>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rsid w:val="009A4EE3"/>
    <w:rPr>
      <w:sz w:val="16"/>
      <w:szCs w:val="16"/>
    </w:rPr>
  </w:style>
  <w:style w:type="paragraph" w:styleId="CommentText">
    <w:name w:val="annotation text"/>
    <w:basedOn w:val="Normal"/>
    <w:link w:val="CommentTextChar"/>
    <w:rsid w:val="009A4E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A4E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A4EE3"/>
    <w:rPr>
      <w:b/>
      <w:bCs/>
    </w:rPr>
  </w:style>
  <w:style w:type="character" w:customStyle="1" w:styleId="CommentSubjectChar">
    <w:name w:val="Comment Subject Char"/>
    <w:basedOn w:val="CommentTextChar"/>
    <w:link w:val="CommentSubject"/>
    <w:rsid w:val="009A4EE3"/>
    <w:rPr>
      <w:rFonts w:ascii="Times New Roman" w:eastAsia="Times New Roman" w:hAnsi="Times New Roman" w:cs="Times New Roman"/>
      <w:b/>
      <w:bCs/>
      <w:sz w:val="20"/>
      <w:szCs w:val="20"/>
    </w:rPr>
  </w:style>
  <w:style w:type="paragraph" w:styleId="FootnoteText">
    <w:name w:val="footnote text"/>
    <w:basedOn w:val="Normal"/>
    <w:link w:val="FootnoteTextChar"/>
    <w:rsid w:val="009A4EE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4EE3"/>
    <w:rPr>
      <w:rFonts w:ascii="Times New Roman" w:eastAsia="Times New Roman" w:hAnsi="Times New Roman" w:cs="Times New Roman"/>
      <w:sz w:val="20"/>
      <w:szCs w:val="20"/>
    </w:rPr>
  </w:style>
  <w:style w:type="character" w:styleId="FootnoteReference">
    <w:name w:val="footnote reference"/>
    <w:rsid w:val="009A4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646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365">
          <w:marLeft w:val="0"/>
          <w:marRight w:val="1440"/>
          <w:marTop w:val="134"/>
          <w:marBottom w:val="0"/>
          <w:divBdr>
            <w:top w:val="none" w:sz="0" w:space="0" w:color="auto"/>
            <w:left w:val="none" w:sz="0" w:space="0" w:color="auto"/>
            <w:bottom w:val="none" w:sz="0" w:space="0" w:color="auto"/>
            <w:right w:val="none" w:sz="0" w:space="0" w:color="auto"/>
          </w:divBdr>
        </w:div>
        <w:div w:id="112598934">
          <w:marLeft w:val="0"/>
          <w:marRight w:val="1440"/>
          <w:marTop w:val="134"/>
          <w:marBottom w:val="0"/>
          <w:divBdr>
            <w:top w:val="none" w:sz="0" w:space="0" w:color="auto"/>
            <w:left w:val="none" w:sz="0" w:space="0" w:color="auto"/>
            <w:bottom w:val="none" w:sz="0" w:space="0" w:color="auto"/>
            <w:right w:val="none" w:sz="0" w:space="0" w:color="auto"/>
          </w:divBdr>
        </w:div>
      </w:divsChild>
    </w:div>
    <w:div w:id="1515805311">
      <w:bodyDiv w:val="1"/>
      <w:marLeft w:val="0"/>
      <w:marRight w:val="0"/>
      <w:marTop w:val="0"/>
      <w:marBottom w:val="0"/>
      <w:divBdr>
        <w:top w:val="none" w:sz="0" w:space="0" w:color="auto"/>
        <w:left w:val="none" w:sz="0" w:space="0" w:color="auto"/>
        <w:bottom w:val="none" w:sz="0" w:space="0" w:color="auto"/>
        <w:right w:val="none" w:sz="0" w:space="0" w:color="auto"/>
      </w:divBdr>
    </w:div>
    <w:div w:id="1604531387">
      <w:bodyDiv w:val="1"/>
      <w:marLeft w:val="0"/>
      <w:marRight w:val="0"/>
      <w:marTop w:val="0"/>
      <w:marBottom w:val="0"/>
      <w:divBdr>
        <w:top w:val="none" w:sz="0" w:space="0" w:color="auto"/>
        <w:left w:val="none" w:sz="0" w:space="0" w:color="auto"/>
        <w:bottom w:val="none" w:sz="0" w:space="0" w:color="auto"/>
        <w:right w:val="none" w:sz="0" w:space="0" w:color="auto"/>
      </w:divBdr>
    </w:div>
    <w:div w:id="16980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ons@tochen.co.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nd.gov.il/Land_Policy/Keren/Pages/Tzover_Open_Spaces_Fund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B27D690D7A6724EBDA3A95155E3B2E3" ma:contentTypeVersion="1" ma:contentTypeDescription="צור מסמך חדש." ma:contentTypeScope="" ma:versionID="c359ab1bfe00792075fda410b58adf64">
  <xsd:schema xmlns:xsd="http://www.w3.org/2001/XMLSchema" xmlns:xs="http://www.w3.org/2001/XMLSchema" xmlns:p="http://schemas.microsoft.com/office/2006/metadata/properties" xmlns:ns2="6f31d888-3485-463e-975a-39eff547cedf" targetNamespace="http://schemas.microsoft.com/office/2006/metadata/properties" ma:root="true" ma:fieldsID="82eca12a0e31af5a2902d7bd05909dbe" ns2:_="">
    <xsd:import namespace="6f31d888-3485-463e-975a-39eff547cedf"/>
    <xsd:element name="properties">
      <xsd:complexType>
        <xsd:sequence>
          <xsd:element name="documentManagement">
            <xsd:complexType>
              <xsd:all>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1d888-3485-463e-975a-39eff547cedf" elementFormDefault="qualified">
    <xsd:import namespace="http://schemas.microsoft.com/office/2006/documentManagement/types"/>
    <xsd:import namespace="http://schemas.microsoft.com/office/infopath/2007/PartnerControls"/>
    <xsd:element name="_x05e7__x05d4__x05dc__x05d9__x0020__x05d9__x05e2__x05d3_" ma:index="8"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5e7__x05d4__x05dc__x05d9__x0020__x05d9__x05e2__x05d3_ xmlns="6f31d888-3485-463e-975a-39eff547ce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37EE-5BAA-4343-9016-33CD6FCE1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1d888-3485-463e-975a-39eff54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390FA-35A4-49A9-9E1E-9FE7DAD17F5E}">
  <ds:schemaRefs>
    <ds:schemaRef ds:uri="http://schemas.microsoft.com/sharepoint/v3/contenttype/forms"/>
  </ds:schemaRefs>
</ds:datastoreItem>
</file>

<file path=customXml/itemProps3.xml><?xml version="1.0" encoding="utf-8"?>
<ds:datastoreItem xmlns:ds="http://schemas.openxmlformats.org/officeDocument/2006/customXml" ds:itemID="{5550159F-9CAB-4D9D-B3EA-30F991F75FE0}">
  <ds:schemaRefs>
    <ds:schemaRef ds:uri="6f31d888-3485-463e-975a-39eff547ced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9F530D-210F-4734-9210-926448E9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2610</Words>
  <Characters>13054</Characters>
  <Application>Microsoft Office Word</Application>
  <DocSecurity>4</DocSecurity>
  <Lines>108</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2018 - סיוע במימון פעולות בשטחים הפתוחים - קובץ הנחיות כלליות רקע והגדרות לקולות קוראים</vt: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2018 - סיוע במימון פעולות בשטחים הפתוחים - קובץ הנחיות כלליות רקע והגדרות לקולות קוראים</dc:title>
  <dc:subject/>
  <dc:creator>Reut</dc:creator>
  <cp:keywords/>
  <dc:description/>
  <cp:lastModifiedBy>תמר זילברברג</cp:lastModifiedBy>
  <cp:revision>2</cp:revision>
  <cp:lastPrinted>2017-02-23T08:03:00Z</cp:lastPrinted>
  <dcterms:created xsi:type="dcterms:W3CDTF">2018-04-23T09:24:00Z</dcterms:created>
  <dcterms:modified xsi:type="dcterms:W3CDTF">2018-04-23T09:24:00Z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0x010100FB27D690D7A6724EBDA3A95155E3B2E3</vt:lpwstr>
  </property>
</Properties>
</file>